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780CD" w14:textId="77777777" w:rsidR="00994D6D" w:rsidRPr="00994D6D" w:rsidRDefault="00994D6D" w:rsidP="00994D6D">
      <w:pPr>
        <w:spacing w:line="360" w:lineRule="auto"/>
        <w:ind w:left="5387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Nowa Ruda, 15 października 2021 r.</w:t>
      </w:r>
    </w:p>
    <w:p w14:paraId="0314E296" w14:textId="72991E46" w:rsidR="00994D6D" w:rsidRPr="00994D6D" w:rsidRDefault="00994D6D" w:rsidP="00994D6D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RPZP.6220.</w:t>
      </w:r>
      <w:r w:rsidR="00F15FA5">
        <w:rPr>
          <w:rFonts w:asciiTheme="minorHAnsi" w:hAnsiTheme="minorHAnsi" w:cstheme="minorHAnsi"/>
          <w:b w:val="0"/>
          <w:bCs w:val="0"/>
          <w:sz w:val="24"/>
        </w:rPr>
        <w:t>8</w:t>
      </w:r>
      <w:r w:rsidRPr="00994D6D">
        <w:rPr>
          <w:rFonts w:asciiTheme="minorHAnsi" w:hAnsiTheme="minorHAnsi" w:cstheme="minorHAnsi"/>
          <w:b w:val="0"/>
          <w:bCs w:val="0"/>
          <w:sz w:val="24"/>
        </w:rPr>
        <w:t>.2021</w:t>
      </w:r>
    </w:p>
    <w:p w14:paraId="0D37BDCB" w14:textId="667BFB03" w:rsidR="00994D6D" w:rsidRPr="00994D6D" w:rsidRDefault="00994D6D" w:rsidP="00994D6D">
      <w:pPr>
        <w:pStyle w:val="Nagwek1"/>
        <w:spacing w:before="240" w:after="240"/>
        <w:jc w:val="left"/>
        <w:rPr>
          <w:rFonts w:asciiTheme="majorHAnsi" w:hAnsiTheme="majorHAnsi" w:cstheme="majorHAnsi"/>
          <w:b w:val="0"/>
          <w:bCs w:val="0"/>
          <w:spacing w:val="100"/>
          <w:sz w:val="32"/>
          <w:szCs w:val="32"/>
          <w:u w:val="single"/>
        </w:rPr>
      </w:pPr>
      <w:bookmarkStart w:id="0" w:name="_Hlk73528703"/>
      <w:r w:rsidRPr="00994D6D">
        <w:rPr>
          <w:rFonts w:asciiTheme="majorHAnsi" w:hAnsiTheme="majorHAnsi" w:cstheme="majorHAnsi"/>
          <w:b w:val="0"/>
          <w:bCs w:val="0"/>
          <w:sz w:val="32"/>
          <w:szCs w:val="32"/>
        </w:rPr>
        <w:t>ZAWIADOMIENIE</w:t>
      </w:r>
      <w:r>
        <w:rPr>
          <w:rFonts w:asciiTheme="majorHAnsi" w:hAnsiTheme="majorHAnsi" w:cstheme="majorHAnsi"/>
          <w:b w:val="0"/>
          <w:bCs w:val="0"/>
          <w:sz w:val="32"/>
          <w:szCs w:val="32"/>
        </w:rPr>
        <w:br/>
      </w:r>
      <w:r w:rsidRPr="00994D6D">
        <w:rPr>
          <w:rFonts w:asciiTheme="majorHAnsi" w:hAnsiTheme="majorHAnsi" w:cstheme="majorHAnsi"/>
          <w:b w:val="0"/>
          <w:bCs w:val="0"/>
          <w:sz w:val="32"/>
          <w:szCs w:val="32"/>
        </w:rPr>
        <w:t>o wszczęciu postępowania</w:t>
      </w:r>
      <w:r>
        <w:rPr>
          <w:rFonts w:asciiTheme="majorHAnsi" w:hAnsiTheme="majorHAnsi" w:cstheme="majorHAnsi"/>
          <w:b w:val="0"/>
          <w:bCs w:val="0"/>
          <w:sz w:val="32"/>
          <w:szCs w:val="32"/>
        </w:rPr>
        <w:br/>
      </w:r>
      <w:r w:rsidRPr="00994D6D">
        <w:rPr>
          <w:rFonts w:asciiTheme="majorHAnsi" w:hAnsiTheme="majorHAnsi" w:cstheme="majorHAnsi"/>
          <w:b w:val="0"/>
          <w:bCs w:val="0"/>
          <w:spacing w:val="100"/>
          <w:sz w:val="32"/>
          <w:szCs w:val="32"/>
          <w:u w:val="single"/>
        </w:rPr>
        <w:t>OBWIESZCZENIE</w:t>
      </w:r>
      <w:bookmarkEnd w:id="0"/>
    </w:p>
    <w:p w14:paraId="2E78C620" w14:textId="4F7D34B3" w:rsidR="00994D6D" w:rsidRPr="00994D6D" w:rsidRDefault="00994D6D" w:rsidP="00994D6D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 xml:space="preserve">Na podstawie art. 61 </w:t>
      </w:r>
      <w:r w:rsidRPr="00994D6D">
        <w:rPr>
          <w:rFonts w:asciiTheme="minorHAnsi" w:hAnsiTheme="minorHAnsi" w:cstheme="minorHAnsi"/>
          <w:b w:val="0"/>
          <w:bCs w:val="0"/>
          <w:sz w:val="24"/>
        </w:rPr>
        <w:sym w:font="Arial" w:char="00A7"/>
      </w:r>
      <w:r w:rsidRPr="00994D6D">
        <w:rPr>
          <w:rFonts w:asciiTheme="minorHAnsi" w:hAnsiTheme="minorHAnsi" w:cstheme="minorHAnsi"/>
          <w:b w:val="0"/>
          <w:bCs w:val="0"/>
          <w:sz w:val="24"/>
        </w:rPr>
        <w:t xml:space="preserve"> 4 i art. 49 ustawy z dnia 14 czerwca 1960 r. Kodeks postępowania administracyjnego (tekst jednolity Dz. U. 2021 poz. 735 ze zm.), w związku z art. 74 ust. 3 ustawy </w:t>
      </w:r>
      <w:r>
        <w:rPr>
          <w:rFonts w:asciiTheme="minorHAnsi" w:hAnsiTheme="minorHAnsi" w:cstheme="minorHAnsi"/>
          <w:b w:val="0"/>
          <w:bCs w:val="0"/>
          <w:sz w:val="24"/>
        </w:rPr>
        <w:t>z</w:t>
      </w:r>
      <w:r w:rsidRPr="00994D6D">
        <w:rPr>
          <w:rFonts w:asciiTheme="minorHAnsi" w:hAnsiTheme="minorHAnsi" w:cstheme="minorHAnsi"/>
          <w:b w:val="0"/>
          <w:bCs w:val="0"/>
          <w:sz w:val="24"/>
        </w:rPr>
        <w:t xml:space="preserve"> 3 października 2008 r. o udostępnianiu informacji o środowisku i jego ochronie, udziale społeczeństwa w ochronie środowiska oraz o ocenach oddziaływania na środowisko (tekst jednolity Dz. U. z 2021 r., poz. 247 ze zm.):</w:t>
      </w:r>
    </w:p>
    <w:p w14:paraId="6A5587FF" w14:textId="77777777" w:rsidR="00994D6D" w:rsidRPr="00994D6D" w:rsidRDefault="00994D6D" w:rsidP="00F15FA5">
      <w:p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zawiadamia strony, że:</w:t>
      </w:r>
    </w:p>
    <w:p w14:paraId="43E50ED7" w14:textId="0DE82B5C" w:rsidR="00F15FA5" w:rsidRPr="00F15FA5" w:rsidRDefault="00994D6D" w:rsidP="00F15FA5">
      <w:pPr>
        <w:pStyle w:val="Akapitzlist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F15FA5">
        <w:rPr>
          <w:rFonts w:asciiTheme="minorHAnsi" w:hAnsiTheme="minorHAnsi" w:cstheme="minorHAnsi"/>
          <w:b w:val="0"/>
          <w:bCs w:val="0"/>
          <w:sz w:val="24"/>
        </w:rPr>
        <w:t xml:space="preserve">z wniosku firmy </w:t>
      </w:r>
      <w:r w:rsidR="00F15FA5" w:rsidRPr="00F15FA5">
        <w:rPr>
          <w:rFonts w:asciiTheme="minorHAnsi" w:hAnsiTheme="minorHAnsi" w:cstheme="minorHAnsi"/>
          <w:b w:val="0"/>
          <w:bCs w:val="0"/>
          <w:sz w:val="24"/>
        </w:rPr>
        <w:t xml:space="preserve">PWB Sp. z o. o. sp. jawna, </w:t>
      </w:r>
      <w:r w:rsidRPr="00F15FA5">
        <w:rPr>
          <w:rFonts w:asciiTheme="minorHAnsi" w:hAnsiTheme="minorHAnsi" w:cstheme="minorHAnsi"/>
          <w:b w:val="0"/>
          <w:bCs w:val="0"/>
          <w:sz w:val="24"/>
        </w:rPr>
        <w:t>zostało wszczęte postępowanie administracyjne w sprawie wydania decyzji o środowiskowych uwarunkowaniach dla przedsięwzięcia pn</w:t>
      </w:r>
      <w:r w:rsidR="00F15FA5">
        <w:rPr>
          <w:rFonts w:asciiTheme="minorHAnsi" w:hAnsiTheme="minorHAnsi" w:cstheme="minorHAnsi"/>
          <w:b w:val="0"/>
          <w:bCs w:val="0"/>
          <w:sz w:val="24"/>
        </w:rPr>
        <w:t xml:space="preserve">. </w:t>
      </w:r>
      <w:r w:rsidR="00F15FA5" w:rsidRPr="00F15FA5">
        <w:rPr>
          <w:rFonts w:asciiTheme="minorHAnsi" w:hAnsiTheme="minorHAnsi" w:cstheme="minorHAnsi"/>
          <w:b w:val="0"/>
          <w:bCs w:val="0"/>
          <w:sz w:val="24"/>
        </w:rPr>
        <w:t>„Budowa dziesięciu elektrowni fotowoltaicznych o mocy do 1 MW każda na działkach nr 184/2, 184/3, 184/5, 196, obręb Wolibórz, Gmina Nowa Ruda”.</w:t>
      </w:r>
    </w:p>
    <w:p w14:paraId="7197E709" w14:textId="45771DFB" w:rsidR="00994D6D" w:rsidRPr="00F15FA5" w:rsidRDefault="00994D6D" w:rsidP="00F15FA5">
      <w:pPr>
        <w:pStyle w:val="Akapitzlist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F15FA5">
        <w:rPr>
          <w:rFonts w:asciiTheme="minorHAnsi" w:hAnsiTheme="minorHAnsi" w:cstheme="minorHAnsi"/>
          <w:b w:val="0"/>
          <w:bCs w:val="0"/>
          <w:sz w:val="24"/>
        </w:rPr>
        <w:t>wnioskowane przedsięwzięcie wymienione jest w § 3 ust 1 pkt. 54 lit. b rozporządzenia Rady Ministrów z dnia 26 września 2019 r. w sprawie przedsięwzięć mogących znacząco oddziaływać na środowisko (tekst jednolity Dz. U. z 2019 r. poz. 1839). Zatem stanowi przedsięwzięcie mogące potencjalnie znacząco oddziaływać na środowisko i zgodnie z art. 71 ust. 2 pkt. 2 ustawy z dnia 3 października 2008 r. o udostępnianiu informacji o środowisku i jego ochronie, udziale społeczeństwa w ochronie środowiska oraz o ocenach oddziaływania na środowisko (tekst jednolity Dz. U. z 2021 r., poz. 247) wymaga uzyskania decyzji o środowiskowych uwarunkowaniach;</w:t>
      </w:r>
    </w:p>
    <w:p w14:paraId="3AC5DC78" w14:textId="593F4A96" w:rsidR="00994D6D" w:rsidRPr="00994D6D" w:rsidRDefault="00994D6D" w:rsidP="00994D6D">
      <w:pPr>
        <w:pStyle w:val="Akapitzlist"/>
        <w:numPr>
          <w:ilvl w:val="0"/>
          <w:numId w:val="3"/>
        </w:num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 xml:space="preserve">na podstawie art. 64 ust. 1 ustawy z dnia 3 października 2008 r. o udostępnieniu informacji o środowisku i jego ochronie, udziale społeczeństwa w ochronie środowiska oraz ocenach oddziaływania na środowisko (tekst jednolity - Dz. U. z 2021 r. poz. 247), Wójt Gminy Nowa Ruda wystąpi do Regionalnego Dyrektora Ochrony Środowiska we Wrocławiu, Państwowego Powiatowego Inspektora Sanitarnego w Kłodzku oraz Państwowe Gospodarstwo Wodne Wody Polskie Zarząd Zlewni w Nysie o wydanie opinii w sprawie stwierdzenia (lub nie) obowiązku przeprowadzenia oceny oddziaływania </w:t>
      </w:r>
      <w:r w:rsidRPr="00994D6D">
        <w:rPr>
          <w:rFonts w:asciiTheme="minorHAnsi" w:hAnsiTheme="minorHAnsi" w:cstheme="minorHAnsi"/>
          <w:b w:val="0"/>
          <w:bCs w:val="0"/>
          <w:sz w:val="24"/>
        </w:rPr>
        <w:lastRenderedPageBreak/>
        <w:t>przedsięwzięcia na środowisko, a w przypadku stwierdzenia takiego obowiązku, o określenie zakresu raportu o oddziaływaniu na środowisko wnioskowanego przedsięwzięcia.</w:t>
      </w:r>
    </w:p>
    <w:p w14:paraId="53A7C16F" w14:textId="77777777" w:rsidR="00994D6D" w:rsidRPr="00994D6D" w:rsidRDefault="00994D6D" w:rsidP="00994D6D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Zainteresowane strony mogą składać uwagi i wnioski w powyższej sprawie, w siedzibie Urzędu Gminy Nowa Ruda, ul. Niepodległości 2 pok.1 w godzinach urzędowania osobiście, przez pełnomocnika lub na piśmie, a także za pomocą poczty elektronicznej na adres</w:t>
      </w:r>
      <w:r w:rsidRPr="00994D6D">
        <w:rPr>
          <w:rFonts w:asciiTheme="minorHAnsi" w:hAnsiTheme="minorHAnsi" w:cstheme="minorHAnsi"/>
          <w:b w:val="0"/>
          <w:bCs w:val="0"/>
          <w:i/>
          <w:sz w:val="24"/>
        </w:rPr>
        <w:t xml:space="preserve"> sekretariat@gmina.nowaruda.pl</w:t>
      </w:r>
    </w:p>
    <w:p w14:paraId="5B2B6006" w14:textId="77777777" w:rsidR="00994D6D" w:rsidRPr="00994D6D" w:rsidRDefault="00994D6D" w:rsidP="00994D6D">
      <w:p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Pouczenie</w:t>
      </w:r>
    </w:p>
    <w:p w14:paraId="387CE352" w14:textId="49503533" w:rsidR="00994D6D" w:rsidRDefault="00994D6D" w:rsidP="00994D6D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Zgodnie z art. 41 § 1 i 2 ustawy Kodeks postępowania administracyjnego (tekst jednolity Dz. U z 2018 r., poz. 2096 ze zm.), w toku postępowania strony oraz ich przedstawiciele i pełnomocnicy mają obowiązek zawiadomić organ administracji publicznej o każdej zmianie swego adresu. W razie zaniedbania tego obowiązku doręczenie pisma pod dotychczasowym adresem ma skutek prawny.</w:t>
      </w:r>
    </w:p>
    <w:p w14:paraId="2515CB48" w14:textId="6C882176" w:rsidR="00994D6D" w:rsidRPr="00994D6D" w:rsidRDefault="008537F3" w:rsidP="008537F3">
      <w:pPr>
        <w:spacing w:before="240" w:line="360" w:lineRule="auto"/>
        <w:ind w:left="5812"/>
        <w:rPr>
          <w:rFonts w:asciiTheme="minorHAnsi" w:hAnsiTheme="minorHAnsi" w:cstheme="minorHAnsi"/>
          <w:b w:val="0"/>
          <w:bCs w:val="0"/>
          <w:sz w:val="24"/>
        </w:rPr>
      </w:pPr>
      <w:r>
        <w:rPr>
          <w:rFonts w:asciiTheme="minorHAnsi" w:hAnsiTheme="minorHAnsi" w:cstheme="minorHAnsi"/>
          <w:b w:val="0"/>
          <w:bCs w:val="0"/>
          <w:sz w:val="24"/>
        </w:rPr>
        <w:t>/ Z up. Wójta – Maria Wojcińska/</w:t>
      </w:r>
    </w:p>
    <w:sectPr w:rsidR="00994D6D" w:rsidRPr="00994D6D" w:rsidSect="00994D6D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868B1"/>
    <w:multiLevelType w:val="hybridMultilevel"/>
    <w:tmpl w:val="E160CE68"/>
    <w:lvl w:ilvl="0" w:tplc="935E1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3E599E"/>
    <w:multiLevelType w:val="hybridMultilevel"/>
    <w:tmpl w:val="7EF4E1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F082D51"/>
    <w:multiLevelType w:val="hybridMultilevel"/>
    <w:tmpl w:val="815E5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5D6"/>
    <w:rsid w:val="00057D7B"/>
    <w:rsid w:val="00381051"/>
    <w:rsid w:val="005C6F1A"/>
    <w:rsid w:val="00636ADF"/>
    <w:rsid w:val="006955D6"/>
    <w:rsid w:val="007D1536"/>
    <w:rsid w:val="008537F3"/>
    <w:rsid w:val="00994D6D"/>
    <w:rsid w:val="00A62CBA"/>
    <w:rsid w:val="00AD2AC4"/>
    <w:rsid w:val="00BA708C"/>
    <w:rsid w:val="00C76F54"/>
    <w:rsid w:val="00CC5C3D"/>
    <w:rsid w:val="00CD11B5"/>
    <w:rsid w:val="00DD2D59"/>
    <w:rsid w:val="00E21FA0"/>
    <w:rsid w:val="00E505DF"/>
    <w:rsid w:val="00EE4AD0"/>
    <w:rsid w:val="00F13FEA"/>
    <w:rsid w:val="00F15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E7BC64"/>
  <w15:chartTrackingRefBased/>
  <w15:docId w15:val="{F2D5924C-2E59-4E1B-ACD6-6530688E2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hAnsi="Arial" w:cs="Arial"/>
      <w:b/>
      <w:bCs/>
      <w:color w:val="000000"/>
      <w:sz w:val="22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</w:style>
  <w:style w:type="paragraph" w:styleId="Nagwek2">
    <w:name w:val="heading 2"/>
    <w:basedOn w:val="Normalny"/>
    <w:next w:val="Normalny"/>
    <w:link w:val="Nagwek2Znak"/>
    <w:qFormat/>
    <w:pPr>
      <w:keepNext/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</w:style>
  <w:style w:type="paragraph" w:styleId="Nagwek7">
    <w:name w:val="heading 7"/>
    <w:basedOn w:val="Normalny"/>
    <w:next w:val="Normalny"/>
    <w:link w:val="Nagwek7Znak"/>
    <w:qFormat/>
    <w:pPr>
      <w:keepNext/>
      <w:jc w:val="center"/>
      <w:outlineLvl w:val="6"/>
    </w:pPr>
    <w:rPr>
      <w:rFonts w:cs="Times New Roman"/>
      <w:bCs w:val="0"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pPr>
      <w:jc w:val="both"/>
    </w:pPr>
    <w:rPr>
      <w:rFonts w:cs="Times New Roman"/>
      <w:b w:val="0"/>
      <w:bCs w:val="0"/>
      <w:color w:val="auto"/>
      <w:szCs w:val="20"/>
    </w:rPr>
  </w:style>
  <w:style w:type="paragraph" w:styleId="Tekstpodstawowy3">
    <w:name w:val="Body Text 3"/>
    <w:basedOn w:val="Normalny"/>
    <w:link w:val="Tekstpodstawowy3Znak"/>
    <w:semiHidden/>
    <w:pPr>
      <w:jc w:val="both"/>
    </w:pPr>
    <w:rPr>
      <w:rFonts w:cs="Times New Roman"/>
      <w:b w:val="0"/>
      <w:bCs w:val="0"/>
      <w:i/>
      <w:color w:val="auto"/>
      <w:szCs w:val="20"/>
    </w:rPr>
  </w:style>
  <w:style w:type="character" w:styleId="Hipercze">
    <w:name w:val="Hyperlink"/>
    <w:semiHidden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rsid w:val="00994D6D"/>
    <w:rPr>
      <w:rFonts w:ascii="Arial" w:hAnsi="Arial" w:cs="Arial"/>
      <w:b/>
      <w:bCs/>
      <w:color w:val="000000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rsid w:val="00994D6D"/>
    <w:rPr>
      <w:rFonts w:ascii="Arial" w:hAnsi="Arial"/>
      <w:b/>
      <w:sz w:val="36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94D6D"/>
    <w:rPr>
      <w:rFonts w:ascii="Arial" w:hAnsi="Arial"/>
      <w:sz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994D6D"/>
    <w:rPr>
      <w:rFonts w:ascii="Arial" w:hAnsi="Arial"/>
      <w:i/>
      <w:sz w:val="22"/>
    </w:rPr>
  </w:style>
  <w:style w:type="paragraph" w:styleId="Akapitzlist">
    <w:name w:val="List Paragraph"/>
    <w:basedOn w:val="Normalny"/>
    <w:uiPriority w:val="34"/>
    <w:qFormat/>
    <w:rsid w:val="00994D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434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OS-</vt:lpstr>
    </vt:vector>
  </TitlesOfParts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OS-</dc:title>
  <dc:subject/>
  <dc:creator>izadut</dc:creator>
  <cp:keywords/>
  <dc:description/>
  <cp:lastModifiedBy>Eliza</cp:lastModifiedBy>
  <cp:revision>6</cp:revision>
  <cp:lastPrinted>2021-06-02T10:15:00Z</cp:lastPrinted>
  <dcterms:created xsi:type="dcterms:W3CDTF">2021-06-08T06:42:00Z</dcterms:created>
  <dcterms:modified xsi:type="dcterms:W3CDTF">2021-10-19T14:14:00Z</dcterms:modified>
</cp:coreProperties>
</file>