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Autospacing="1" w:after="240"/>
        <w:rPr/>
      </w:pPr>
      <w:r>
        <w:rPr/>
        <w:t>INFORMACJA O WYNIKU  ROKOWAŃ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ogłoszonych Zarządzeniem Nr 494/21 Wójta Gminy Nowa Ruda z dnia 4 października 2021 roku na sprzedaż nieruchomości stanowiącej własność Gminy Nowa Ruda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II rokowania odbyły się w dniu 12.11.2021 r. w siedzibie Urzędu Gminy Nowa Ruda, ul. Niepodległości 2.</w:t>
      </w:r>
    </w:p>
    <w:p>
      <w:pPr>
        <w:pStyle w:val="Normal"/>
        <w:spacing w:lineRule="auto" w:line="360" w:before="0" w:afterAutospacing="1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Lokal mieszkalny nr 5, położony w Ludwikowicach Kł., ul. Główna nr 33 w granicach działki nr 1153/1 o ogólnej pow. 575m</w:t>
      </w:r>
      <w:r>
        <w:rPr>
          <w:rFonts w:cs="Calibri" w:ascii="Calibri" w:hAnsi="Calibri" w:asciiTheme="minorHAnsi" w:cstheme="minorHAnsi" w:hAnsiTheme="minorHAnsi"/>
          <w:vertAlign w:val="superscript"/>
        </w:rPr>
        <w:t>2</w:t>
      </w:r>
      <w:r>
        <w:rPr>
          <w:rFonts w:cs="Calibri" w:ascii="Calibri" w:hAnsi="Calibri" w:asciiTheme="minorHAnsi" w:cstheme="minorHAnsi" w:hAnsiTheme="minorHAnsi"/>
        </w:rPr>
        <w:t xml:space="preserve">, KW Nr SW2K/00014834/2 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  <w:szCs w:val="20"/>
        </w:rPr>
      </w:pPr>
      <w:r>
        <w:rPr>
          <w:rFonts w:cs="Calibri" w:ascii="Calibri" w:hAnsi="Calibri" w:asciiTheme="minorHAnsi" w:cstheme="minorHAnsi" w:hAnsiTheme="minorHAnsi"/>
        </w:rPr>
        <w:t>Liczba osób dopuszczonych do rokowań – 1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Liczba osób niedopuszczonych do rokowań – 0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Cena wywoławcza nieruchomości –  29 000,00 zł</w:t>
      </w:r>
    </w:p>
    <w:p>
      <w:pPr>
        <w:pStyle w:val="ListParagraph"/>
        <w:numPr>
          <w:ilvl w:val="0"/>
          <w:numId w:val="1"/>
        </w:numPr>
        <w:spacing w:lineRule="auto" w:line="36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Najwyższa cena osiągnięta w rokowaniach – 29 000,00 zł</w:t>
      </w:r>
    </w:p>
    <w:p>
      <w:pPr>
        <w:pStyle w:val="ListParagraph"/>
        <w:numPr>
          <w:ilvl w:val="0"/>
          <w:numId w:val="1"/>
        </w:numPr>
        <w:spacing w:lineRule="auto" w:line="360" w:before="0" w:after="240"/>
        <w:ind w:left="714" w:hanging="357"/>
        <w:contextualSpacing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>Osoba ustalona w rokowaniach jako nabywca nieruchomości – Ryszard Kawałko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</w:rPr>
      </w:pPr>
      <w:r>
        <w:rPr>
          <w:rFonts w:cs="Calibri" w:ascii="Calibri" w:hAnsi="Calibri" w:asciiTheme="minorHAnsi" w:cstheme="minorHAnsi" w:hAnsiTheme="minorHAnsi"/>
        </w:rPr>
        <w:t xml:space="preserve">Informację wywiesza się na tablicy ogłoszeń w siedzibie Urzędu Gminy Nowa Ruda ul. Niepodległości 2 oraz </w:t>
      </w:r>
      <w:r>
        <w:rPr>
          <w:rFonts w:eastAsia="Calibri" w:cs="Calibri" w:ascii="Calibri" w:hAnsi="Calibri"/>
        </w:rPr>
        <w:t>zamieszcza się w Biuletynie Informacji Publicznej Gminy Nowa Ruda</w:t>
      </w:r>
      <w:r>
        <w:rPr>
          <w:rFonts w:cs="Calibri" w:ascii="Calibri" w:hAnsi="Calibri" w:asciiTheme="minorHAnsi" w:cstheme="minorHAnsi" w:hAnsiTheme="minorHAnsi"/>
        </w:rPr>
        <w:t xml:space="preserve"> na okres 7 dni tj. od 22.11.2021 r. do 29.11.2021 r.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color w:val="FFFFFF" w:themeColor="background1"/>
          <w:szCs w:val="28"/>
          <w:lang w:eastAsia="en-US"/>
        </w:rPr>
      </w:pPr>
      <w:r>
        <w:rPr>
          <w:rFonts w:eastAsia="Calibri" w:cs="Calibri" w:ascii="Calibri" w:hAnsi="Calibri" w:asciiTheme="minorHAnsi" w:eastAsiaTheme="minorHAnsi" w:hAnsiTheme="minorHAnsi"/>
          <w:lang w:eastAsia="en-US"/>
        </w:rPr>
        <w:tab/>
      </w:r>
      <w:r>
        <w:rPr>
          <w:rFonts w:eastAsia="Calibri" w:cs="Calibri" w:ascii="Calibri" w:hAnsi="Calibri" w:asciiTheme="minorHAnsi" w:eastAsiaTheme="minorHAnsi" w:hAnsiTheme="minorHAnsi"/>
          <w:szCs w:val="28"/>
          <w:lang w:eastAsia="en-US"/>
        </w:rPr>
        <w:t>/Anna Zawiślak – Zastępca Wójt Gminy Nowa Ruda/</w:t>
      </w:r>
    </w:p>
    <w:p>
      <w:pPr>
        <w:pStyle w:val="Normal"/>
        <w:tabs>
          <w:tab w:val="clear" w:pos="708"/>
          <w:tab w:val="right" w:pos="8931" w:leader="none"/>
        </w:tabs>
        <w:suppressAutoHyphens w:val="false"/>
        <w:spacing w:lineRule="auto" w:line="360" w:before="240" w:after="240"/>
        <w:rPr>
          <w:rFonts w:ascii="Calibri" w:hAnsi="Calibri" w:eastAsia="Calibri" w:cs="Calibri" w:asciiTheme="minorHAnsi" w:eastAsiaTheme="minorHAnsi" w:hAnsiTheme="minorHAnsi"/>
          <w:szCs w:val="28"/>
          <w:lang w:eastAsia="en-US"/>
        </w:rPr>
      </w:pPr>
      <w:r>
        <w:rPr>
          <w:rFonts w:eastAsia="Calibri" w:cs="Calibri" w:eastAsiaTheme="minorHAnsi" w:ascii="Calibri" w:hAnsi="Calibri"/>
          <w:szCs w:val="28"/>
          <w:lang w:eastAsia="en-US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20c5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pl-PL" w:bidi="ar-SA"/>
    </w:rPr>
  </w:style>
  <w:style w:type="paragraph" w:styleId="Nagwek1">
    <w:name w:val="Heading 1"/>
    <w:basedOn w:val="Normal"/>
    <w:next w:val="Normal"/>
    <w:link w:val="Nagwek1Znak"/>
    <w:qFormat/>
    <w:rsid w:val="00c20c52"/>
    <w:pPr>
      <w:keepNext w:val="true"/>
      <w:spacing w:before="240" w:after="6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qFormat/>
    <w:rsid w:val="00c20c52"/>
    <w:rPr>
      <w:rFonts w:ascii="Calibri Light" w:hAnsi="Calibri Light" w:eastAsia="" w:cs="" w:asciiTheme="majorHAnsi" w:cstheme="majorBidi" w:eastAsiaTheme="majorEastAsia" w:hAnsiTheme="majorHAnsi"/>
      <w:b/>
      <w:bCs/>
      <w:kern w:val="2"/>
      <w:sz w:val="32"/>
      <w:szCs w:val="32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c20c52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LibreOffice/7.1.4.2$Windows_X86_64 LibreOffice_project/a529a4fab45b75fefc5b6226684193eb000654f6</Application>
  <AppVersion>15.0000</AppVersion>
  <Pages>1</Pages>
  <Words>150</Words>
  <Characters>812</Characters>
  <CharactersWithSpaces>956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2021-11-22T12:24:00Z</dcterms:created>
  <dc:creator>Ania</dc:creator>
  <dc:description/>
  <dc:language>pl-PL</dc:language>
  <cp:lastModifiedBy>Ania</cp:lastModifiedBy>
  <cp:lastPrinted>2021-11-22T14:22:50Z</cp:lastPrinted>
  <dcterms:modified xsi:type="dcterms:W3CDTF">2021-11-22T12:30:00Z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