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780CD" w14:textId="5E292187" w:rsidR="00994D6D" w:rsidRPr="00994D6D" w:rsidRDefault="00994D6D" w:rsidP="00994D6D">
      <w:pPr>
        <w:spacing w:line="360" w:lineRule="auto"/>
        <w:ind w:left="5387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Nowa Ruda</w:t>
      </w:r>
      <w:r w:rsidR="00FA7A5E">
        <w:rPr>
          <w:rFonts w:asciiTheme="minorHAnsi" w:hAnsiTheme="minorHAnsi" w:cstheme="minorHAnsi"/>
          <w:b w:val="0"/>
          <w:bCs w:val="0"/>
          <w:sz w:val="24"/>
        </w:rPr>
        <w:t>, 22 listopada</w:t>
      </w: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 2021 r.</w:t>
      </w:r>
    </w:p>
    <w:p w14:paraId="0314E296" w14:textId="4DA710AC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RPZP.6220.</w:t>
      </w:r>
      <w:r w:rsidR="00FA7A5E">
        <w:rPr>
          <w:rFonts w:asciiTheme="minorHAnsi" w:hAnsiTheme="minorHAnsi" w:cstheme="minorHAnsi"/>
          <w:b w:val="0"/>
          <w:bCs w:val="0"/>
          <w:sz w:val="24"/>
        </w:rPr>
        <w:t>9</w:t>
      </w:r>
      <w:r w:rsidRPr="00994D6D">
        <w:rPr>
          <w:rFonts w:asciiTheme="minorHAnsi" w:hAnsiTheme="minorHAnsi" w:cstheme="minorHAnsi"/>
          <w:b w:val="0"/>
          <w:bCs w:val="0"/>
          <w:sz w:val="24"/>
        </w:rPr>
        <w:t>.2021</w:t>
      </w:r>
    </w:p>
    <w:p w14:paraId="0D37BDCB" w14:textId="667BFB03" w:rsidR="00994D6D" w:rsidRPr="00994D6D" w:rsidRDefault="00994D6D" w:rsidP="00994D6D">
      <w:pPr>
        <w:pStyle w:val="Nagwek1"/>
        <w:spacing w:before="240" w:after="240"/>
        <w:jc w:val="left"/>
        <w:rPr>
          <w:rFonts w:asciiTheme="majorHAnsi" w:hAnsiTheme="majorHAnsi" w:cstheme="majorHAnsi"/>
          <w:b w:val="0"/>
          <w:bCs w:val="0"/>
          <w:spacing w:val="100"/>
          <w:sz w:val="32"/>
          <w:szCs w:val="32"/>
          <w:u w:val="single"/>
        </w:rPr>
      </w:pPr>
      <w:bookmarkStart w:id="0" w:name="_Hlk73528703"/>
      <w:r w:rsidRPr="00994D6D">
        <w:rPr>
          <w:rFonts w:asciiTheme="majorHAnsi" w:hAnsiTheme="majorHAnsi" w:cstheme="majorHAnsi"/>
          <w:b w:val="0"/>
          <w:bCs w:val="0"/>
          <w:sz w:val="32"/>
          <w:szCs w:val="32"/>
        </w:rPr>
        <w:t>ZAWIADOMIENIE</w:t>
      </w:r>
      <w:r>
        <w:rPr>
          <w:rFonts w:asciiTheme="majorHAnsi" w:hAnsiTheme="majorHAnsi" w:cstheme="majorHAnsi"/>
          <w:b w:val="0"/>
          <w:bCs w:val="0"/>
          <w:sz w:val="32"/>
          <w:szCs w:val="32"/>
        </w:rPr>
        <w:br/>
      </w:r>
      <w:r w:rsidRPr="00994D6D">
        <w:rPr>
          <w:rFonts w:asciiTheme="majorHAnsi" w:hAnsiTheme="majorHAnsi" w:cstheme="majorHAnsi"/>
          <w:b w:val="0"/>
          <w:bCs w:val="0"/>
          <w:sz w:val="32"/>
          <w:szCs w:val="32"/>
        </w:rPr>
        <w:t>o wszczęciu postępowania</w:t>
      </w:r>
      <w:r>
        <w:rPr>
          <w:rFonts w:asciiTheme="majorHAnsi" w:hAnsiTheme="majorHAnsi" w:cstheme="majorHAnsi"/>
          <w:b w:val="0"/>
          <w:bCs w:val="0"/>
          <w:sz w:val="32"/>
          <w:szCs w:val="32"/>
        </w:rPr>
        <w:br/>
      </w:r>
      <w:r w:rsidRPr="00994D6D">
        <w:rPr>
          <w:rFonts w:asciiTheme="majorHAnsi" w:hAnsiTheme="majorHAnsi" w:cstheme="majorHAnsi"/>
          <w:b w:val="0"/>
          <w:bCs w:val="0"/>
          <w:spacing w:val="100"/>
          <w:sz w:val="32"/>
          <w:szCs w:val="32"/>
          <w:u w:val="single"/>
        </w:rPr>
        <w:t>OBWIESZCZENIE</w:t>
      </w:r>
      <w:bookmarkEnd w:id="0"/>
    </w:p>
    <w:p w14:paraId="2E78C620" w14:textId="4F7D34B3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Na podstawie art. 61 </w:t>
      </w:r>
      <w:r w:rsidRPr="00994D6D">
        <w:rPr>
          <w:rFonts w:asciiTheme="minorHAnsi" w:hAnsiTheme="minorHAnsi" w:cstheme="minorHAnsi"/>
          <w:b w:val="0"/>
          <w:bCs w:val="0"/>
          <w:sz w:val="24"/>
        </w:rPr>
        <w:sym w:font="Arial" w:char="00A7"/>
      </w: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 4 i art. 49 ustawy z dnia 14 czerwca 1960 r. Kodeks postępowania administracyjnego (tekst jednolity Dz. U. 2021 poz. 735 ze zm.), w związku z art. 74 ust. 3 ustawy </w:t>
      </w:r>
      <w:r>
        <w:rPr>
          <w:rFonts w:asciiTheme="minorHAnsi" w:hAnsiTheme="minorHAnsi" w:cstheme="minorHAnsi"/>
          <w:b w:val="0"/>
          <w:bCs w:val="0"/>
          <w:sz w:val="24"/>
        </w:rPr>
        <w:t>z</w:t>
      </w: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 3 października 2008 r. o udostępnianiu informacji o środowisku i jego ochronie, udziale społeczeństwa w ochronie środowiska oraz o ocenach oddziaływania na środowisko (tekst jednolity Dz. U. z 2021 r., poz. 247 ze zm.):</w:t>
      </w:r>
    </w:p>
    <w:p w14:paraId="6A5587FF" w14:textId="77777777" w:rsidR="00994D6D" w:rsidRPr="00994D6D" w:rsidRDefault="00994D6D" w:rsidP="00F15FA5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zawiadamia strony, że:</w:t>
      </w:r>
    </w:p>
    <w:p w14:paraId="335C90AA" w14:textId="016E43DE" w:rsidR="00FA7A5E" w:rsidRPr="00FA7A5E" w:rsidRDefault="00FA7A5E" w:rsidP="00FA7A5E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FA7A5E">
        <w:rPr>
          <w:rFonts w:asciiTheme="minorHAnsi" w:hAnsiTheme="minorHAnsi" w:cstheme="minorHAnsi"/>
          <w:b w:val="0"/>
          <w:bCs w:val="0"/>
          <w:sz w:val="24"/>
        </w:rPr>
        <w:t xml:space="preserve">z wniosku firmy SOLARIUS Sp. z o. </w:t>
      </w:r>
      <w:r w:rsidRPr="00FA7A5E">
        <w:rPr>
          <w:rFonts w:asciiTheme="minorHAnsi" w:hAnsiTheme="minorHAnsi" w:cstheme="minorHAnsi"/>
          <w:b w:val="0"/>
          <w:bCs w:val="0"/>
          <w:sz w:val="24"/>
        </w:rPr>
        <w:t>o.,</w:t>
      </w:r>
      <w:r w:rsidRPr="00FA7A5E">
        <w:rPr>
          <w:rFonts w:asciiTheme="minorHAnsi" w:hAnsiTheme="minorHAnsi" w:cstheme="minorHAnsi"/>
          <w:b w:val="0"/>
          <w:bCs w:val="0"/>
          <w:sz w:val="24"/>
        </w:rPr>
        <w:t xml:space="preserve"> reprezentowanej przez Pana Jakuba Blocha, zostało wszczęte postępowanie administracyjne w sprawie wydania decyzji o środowiskowych uwarunkowaniach dla przedsięwzięcia pn. „Budowa instalacji fotowoltaicznej pod nazwą „PRZYGÓRZE PV II” o mocy do 3 MW wraz z niezbędną infrastrukturą techniczną SN/nN, przyłączem kablowym SN oraz kontenerami technicznymi w postaci magazynów energii” zlokalizowanej na działce nr 194/4, obręb Przygórze, Gmina Nowa Ruda”.</w:t>
      </w:r>
    </w:p>
    <w:p w14:paraId="7197E709" w14:textId="45771DFB" w:rsidR="00994D6D" w:rsidRPr="00F15FA5" w:rsidRDefault="00994D6D" w:rsidP="00F15FA5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F15FA5">
        <w:rPr>
          <w:rFonts w:asciiTheme="minorHAnsi" w:hAnsiTheme="minorHAnsi" w:cstheme="minorHAnsi"/>
          <w:b w:val="0"/>
          <w:bCs w:val="0"/>
          <w:sz w:val="24"/>
        </w:rPr>
        <w:t>wnioskowane przedsięwzięcie wymienione jest w § 3 ust 1 pkt. 54 lit. b rozporządzenia Rady Ministrów z dnia 26 września 2019 r. w sprawie przedsięwzięć mogących znacząco oddziaływać na środowisko (tekst jednolity Dz. U. z 2019 r. poz. 1839). Zatem stanowi przedsięwzięcie mogące potencjalnie znacząco oddziaływać na środowisko i zgodnie z art. 71 ust. 2 pkt. 2 ustawy z dnia 3 października 2008 r. o udostępnianiu informacji o środowisku i jego ochronie, udziale społeczeństwa w ochronie środowiska oraz o ocenach oddziaływania na środowisko (tekst jednolity Dz. U. z 2021 r., poz. 247) wymaga uzyskania decyzji o środowiskowych uwarunkowaniach;</w:t>
      </w:r>
    </w:p>
    <w:p w14:paraId="3AC5DC78" w14:textId="593F4A96" w:rsidR="00994D6D" w:rsidRPr="00994D6D" w:rsidRDefault="00994D6D" w:rsidP="00994D6D">
      <w:pPr>
        <w:pStyle w:val="Akapitzlist"/>
        <w:numPr>
          <w:ilvl w:val="0"/>
          <w:numId w:val="3"/>
        </w:num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na podstawie art. 64 ust. 1 ustawy z dnia 3 października 2008 r. o udostępnieniu informacji o środowisku i jego ochronie, udziale społeczeństwa w ochronie środowiska oraz ocenach oddziaływania na środowisko (tekst jednolity - Dz. U. z 2021 r. poz. 247), Wójt Gminy Nowa Ruda wystąpi do Regionalnego Dyrektora Ochrony Środowiska we Wrocławiu, Państwowego Powiatowego Inspektora Sanitarnego w Kłodzku oraz </w:t>
      </w:r>
      <w:r w:rsidRPr="00994D6D">
        <w:rPr>
          <w:rFonts w:asciiTheme="minorHAnsi" w:hAnsiTheme="minorHAnsi" w:cstheme="minorHAnsi"/>
          <w:b w:val="0"/>
          <w:bCs w:val="0"/>
          <w:sz w:val="24"/>
        </w:rPr>
        <w:lastRenderedPageBreak/>
        <w:t>Państwowe Gospodarstwo Wodne Wody Polskie Zarząd Zlewni w Nysie o wydanie opinii w sprawie stwierdzenia (lub nie) obowiązku przeprowadzenia oceny oddziaływania przedsięwzięcia na środowisko, a w przypadku stwierdzenia takiego obowiązku, o określenie zakresu raportu o oddziaływaniu na środowisko wnioskowanego przedsięwzięcia.</w:t>
      </w:r>
    </w:p>
    <w:p w14:paraId="53A7C16F" w14:textId="77777777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Zainteresowane strony mogą składać uwagi i wnioski w powyższej sprawie, w siedzibie Urzędu Gminy Nowa Ruda, ul. Niepodległości 2 pok.1 w godzinach urzędowania osobiście, przez pełnomocnika lub na piśmie, a także za pomocą poczty elektronicznej na adres</w:t>
      </w:r>
      <w:r w:rsidRPr="00994D6D">
        <w:rPr>
          <w:rFonts w:asciiTheme="minorHAnsi" w:hAnsiTheme="minorHAnsi" w:cstheme="minorHAnsi"/>
          <w:b w:val="0"/>
          <w:bCs w:val="0"/>
          <w:i/>
          <w:sz w:val="24"/>
        </w:rPr>
        <w:t xml:space="preserve"> sekretariat@gmina.nowaruda.pl</w:t>
      </w:r>
    </w:p>
    <w:p w14:paraId="5B2B6006" w14:textId="77777777" w:rsidR="00994D6D" w:rsidRPr="00994D6D" w:rsidRDefault="00994D6D" w:rsidP="00994D6D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Pouczenie</w:t>
      </w:r>
    </w:p>
    <w:p w14:paraId="387CE352" w14:textId="49503533" w:rsid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Zgodnie z art. 41 § 1 i 2 ustawy Kodeks postępowania administracyjnego (tekst jednolity Dz. U z 2018 r., poz. 2096 ze zm.), w toku postępowania strony oraz ich przedstawiciele i pełnomocnicy mają obowiązek zawiadomić organ administracji publicznej o każdej zmianie swego adresu. W razie zaniedbania tego obowiązku doręczenie pisma pod dotychczasowym adresem ma skutek prawny.</w:t>
      </w:r>
    </w:p>
    <w:p w14:paraId="2515CB48" w14:textId="6C882176" w:rsidR="00994D6D" w:rsidRPr="00994D6D" w:rsidRDefault="008537F3" w:rsidP="008537F3">
      <w:pPr>
        <w:spacing w:before="240" w:line="360" w:lineRule="auto"/>
        <w:ind w:left="5812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b w:val="0"/>
          <w:bCs w:val="0"/>
          <w:sz w:val="24"/>
        </w:rPr>
        <w:t>/ Z up. Wójta – Maria Wojcińska/</w:t>
      </w:r>
    </w:p>
    <w:sectPr w:rsidR="00994D6D" w:rsidRPr="00994D6D" w:rsidSect="00994D6D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8B1"/>
    <w:multiLevelType w:val="hybridMultilevel"/>
    <w:tmpl w:val="E160CE68"/>
    <w:lvl w:ilvl="0" w:tplc="935E1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3E599E"/>
    <w:multiLevelType w:val="hybridMultilevel"/>
    <w:tmpl w:val="7EF4E1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F082D51"/>
    <w:multiLevelType w:val="hybridMultilevel"/>
    <w:tmpl w:val="815E5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D6"/>
    <w:rsid w:val="00057D7B"/>
    <w:rsid w:val="00381051"/>
    <w:rsid w:val="005C6F1A"/>
    <w:rsid w:val="00636ADF"/>
    <w:rsid w:val="006955D6"/>
    <w:rsid w:val="007D1536"/>
    <w:rsid w:val="008537F3"/>
    <w:rsid w:val="00994D6D"/>
    <w:rsid w:val="00A62CBA"/>
    <w:rsid w:val="00AD2AC4"/>
    <w:rsid w:val="00BA708C"/>
    <w:rsid w:val="00C76F54"/>
    <w:rsid w:val="00CC5C3D"/>
    <w:rsid w:val="00CD11B5"/>
    <w:rsid w:val="00DD2D59"/>
    <w:rsid w:val="00E21FA0"/>
    <w:rsid w:val="00E505DF"/>
    <w:rsid w:val="00EE4AD0"/>
    <w:rsid w:val="00F13FEA"/>
    <w:rsid w:val="00F15FA5"/>
    <w:rsid w:val="00FA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7BC64"/>
  <w15:chartTrackingRefBased/>
  <w15:docId w15:val="{F2D5924C-2E59-4E1B-ACD6-6530688E2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hAnsi="Arial" w:cs="Arial"/>
      <w:b/>
      <w:bCs/>
      <w:color w:val="000000"/>
      <w:sz w:val="22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</w:style>
  <w:style w:type="paragraph" w:styleId="Nagwek7">
    <w:name w:val="heading 7"/>
    <w:basedOn w:val="Normalny"/>
    <w:next w:val="Normalny"/>
    <w:link w:val="Nagwek7Znak"/>
    <w:qFormat/>
    <w:pPr>
      <w:keepNext/>
      <w:jc w:val="center"/>
      <w:outlineLvl w:val="6"/>
    </w:pPr>
    <w:rPr>
      <w:rFonts w:cs="Times New Roman"/>
      <w:bCs w:val="0"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pPr>
      <w:jc w:val="both"/>
    </w:pPr>
    <w:rPr>
      <w:rFonts w:cs="Times New Roman"/>
      <w:b w:val="0"/>
      <w:bCs w:val="0"/>
      <w:color w:val="auto"/>
      <w:szCs w:val="20"/>
    </w:rPr>
  </w:style>
  <w:style w:type="paragraph" w:styleId="Tekstpodstawowy3">
    <w:name w:val="Body Text 3"/>
    <w:basedOn w:val="Normalny"/>
    <w:link w:val="Tekstpodstawowy3Znak"/>
    <w:semiHidden/>
    <w:pPr>
      <w:jc w:val="both"/>
    </w:pPr>
    <w:rPr>
      <w:rFonts w:cs="Times New Roman"/>
      <w:b w:val="0"/>
      <w:bCs w:val="0"/>
      <w:i/>
      <w:color w:val="auto"/>
      <w:szCs w:val="20"/>
    </w:rPr>
  </w:style>
  <w:style w:type="character" w:styleId="Hipercze">
    <w:name w:val="Hyperlink"/>
    <w:semiHidden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994D6D"/>
    <w:rPr>
      <w:rFonts w:ascii="Arial" w:hAnsi="Arial" w:cs="Arial"/>
      <w:b/>
      <w:bCs/>
      <w:color w:val="000000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994D6D"/>
    <w:rPr>
      <w:rFonts w:ascii="Arial" w:hAnsi="Arial"/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94D6D"/>
    <w:rPr>
      <w:rFonts w:ascii="Arial" w:hAnsi="Arial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94D6D"/>
    <w:rPr>
      <w:rFonts w:ascii="Arial" w:hAnsi="Arial"/>
      <w:i/>
      <w:sz w:val="22"/>
    </w:rPr>
  </w:style>
  <w:style w:type="paragraph" w:styleId="Akapitzlist">
    <w:name w:val="List Paragraph"/>
    <w:basedOn w:val="Normalny"/>
    <w:uiPriority w:val="34"/>
    <w:qFormat/>
    <w:rsid w:val="00994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OS-</vt:lpstr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OS-</dc:title>
  <dc:subject/>
  <dc:creator>izadut</dc:creator>
  <cp:keywords/>
  <dc:description/>
  <cp:lastModifiedBy>Eliza</cp:lastModifiedBy>
  <cp:revision>7</cp:revision>
  <cp:lastPrinted>2021-06-02T10:15:00Z</cp:lastPrinted>
  <dcterms:created xsi:type="dcterms:W3CDTF">2021-06-08T06:42:00Z</dcterms:created>
  <dcterms:modified xsi:type="dcterms:W3CDTF">2021-11-22T13:18:00Z</dcterms:modified>
</cp:coreProperties>
</file>