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2EF9C" w14:textId="0B76DB46" w:rsidR="005A7666" w:rsidRPr="005A7666" w:rsidRDefault="005A7666" w:rsidP="005A7666">
      <w:pPr>
        <w:spacing w:line="360" w:lineRule="auto"/>
        <w:ind w:left="5812"/>
        <w:rPr>
          <w:rFonts w:cstheme="minorHAnsi"/>
          <w:sz w:val="24"/>
          <w:szCs w:val="24"/>
        </w:rPr>
      </w:pPr>
      <w:r w:rsidRPr="005A7666">
        <w:rPr>
          <w:rFonts w:cstheme="minorHAnsi"/>
          <w:sz w:val="24"/>
          <w:szCs w:val="24"/>
        </w:rPr>
        <w:t>Nowa Ruda, 27 grudnia 2021 r.</w:t>
      </w:r>
    </w:p>
    <w:p w14:paraId="089F0C2A" w14:textId="138CA574" w:rsidR="005A7666" w:rsidRPr="005A7666" w:rsidRDefault="005A7666" w:rsidP="005A7666">
      <w:pPr>
        <w:spacing w:line="360" w:lineRule="auto"/>
        <w:rPr>
          <w:rFonts w:cstheme="minorHAnsi"/>
          <w:sz w:val="24"/>
          <w:szCs w:val="24"/>
        </w:rPr>
      </w:pPr>
      <w:r w:rsidRPr="005A7666">
        <w:rPr>
          <w:rFonts w:cstheme="minorHAnsi"/>
          <w:sz w:val="24"/>
          <w:szCs w:val="24"/>
        </w:rPr>
        <w:t>RPZP.6220.10.2021</w:t>
      </w:r>
    </w:p>
    <w:p w14:paraId="58A26E97" w14:textId="77777777" w:rsidR="005A7666" w:rsidRPr="005A7666" w:rsidRDefault="005A7666" w:rsidP="005A7666">
      <w:pPr>
        <w:pStyle w:val="Nagwek1"/>
        <w:spacing w:after="240"/>
        <w:rPr>
          <w:b/>
          <w:bCs/>
        </w:rPr>
      </w:pPr>
      <w:r w:rsidRPr="005A7666">
        <w:rPr>
          <w:b/>
          <w:bCs/>
          <w:color w:val="auto"/>
        </w:rPr>
        <w:t>POSTANOWIENIE</w:t>
      </w:r>
    </w:p>
    <w:p w14:paraId="4F723382" w14:textId="11DE41DF" w:rsidR="005A7666" w:rsidRPr="005A7666" w:rsidRDefault="005A7666" w:rsidP="005A7666">
      <w:pPr>
        <w:spacing w:before="240" w:line="360" w:lineRule="auto"/>
        <w:rPr>
          <w:rFonts w:cstheme="minorHAnsi"/>
          <w:sz w:val="24"/>
          <w:szCs w:val="24"/>
        </w:rPr>
      </w:pPr>
      <w:r w:rsidRPr="005A7666">
        <w:rPr>
          <w:rFonts w:cstheme="minorHAnsi"/>
          <w:sz w:val="24"/>
          <w:szCs w:val="24"/>
        </w:rPr>
        <w:t>Na podstawie art. 63 ust. 1 i 4, art. 65 ust. 3, art. 66 ustawy z dnia 3 października 2008 r. o udostępnianiu informacji o środowisku i jego ochronie, udziale społeczeństwa w ochronie środowiska oraz o ocenach oddziaływania na środowisko (Dz. U. z 2021 r., poz. 247 ze zm.), w związku z treścią § 3 ust. 1 pkt 54 lit. b Rozporządzenia Rady Ministrów z dnia 10 września 2019 r. w sprawie przedsięwzięć mogących znacząco oddziaływać na środowisko (tj. Dz. U. z 2019 r., poz. 1839) w związku z treścią art. 123 ustawy z dnia 14 czerwca 1960 r. Kodeks postępowania administracyjnego (tj. Dz. U. 2021 poz. 735 ze zm.), po rozpoznaniu wniosku wnioskodawcy firmy SOLARIUS TECHNOLOGY Sp. z o. o., reprezentowanej przez Pana Jakuba Blocha oraz po zasięgnięciu opinii Regionalnego Dyrektora Ochrony Środowiska we Wrocławiu, Państwowego Gospodarstwa Wodnego Wody Polskie - Zarząd Zlewni w Nysie, Państwowego Powiatowego Inspektora Sanitarnego w Kłodzku</w:t>
      </w:r>
    </w:p>
    <w:p w14:paraId="6B2EE701" w14:textId="77777777" w:rsidR="005A7666" w:rsidRPr="005A7666" w:rsidRDefault="005A7666" w:rsidP="005A7666">
      <w:pPr>
        <w:spacing w:line="360" w:lineRule="auto"/>
        <w:rPr>
          <w:rFonts w:cstheme="minorHAnsi"/>
          <w:b/>
          <w:bCs/>
          <w:sz w:val="24"/>
          <w:szCs w:val="24"/>
        </w:rPr>
      </w:pPr>
      <w:r w:rsidRPr="005A7666">
        <w:rPr>
          <w:rFonts w:cstheme="minorHAnsi"/>
          <w:b/>
          <w:bCs/>
          <w:sz w:val="24"/>
          <w:szCs w:val="24"/>
        </w:rPr>
        <w:t>postanawiam</w:t>
      </w:r>
    </w:p>
    <w:p w14:paraId="0160F6F8" w14:textId="65A0CBC9" w:rsidR="005A7666" w:rsidRPr="005A7666" w:rsidRDefault="005A7666" w:rsidP="005A7666">
      <w:pPr>
        <w:pStyle w:val="Akapitzlist"/>
        <w:numPr>
          <w:ilvl w:val="0"/>
          <w:numId w:val="1"/>
        </w:numPr>
        <w:spacing w:line="360" w:lineRule="auto"/>
        <w:ind w:left="426"/>
        <w:rPr>
          <w:rFonts w:cstheme="minorHAnsi"/>
          <w:sz w:val="24"/>
          <w:szCs w:val="24"/>
        </w:rPr>
      </w:pPr>
      <w:r w:rsidRPr="005A7666">
        <w:rPr>
          <w:rFonts w:cstheme="minorHAnsi"/>
          <w:sz w:val="24"/>
          <w:szCs w:val="24"/>
        </w:rPr>
        <w:t>stwierdzić obowiązek przeprowadzenia oceny oddziaływania na środowisko dla planowanego przedsięwzięcia polegającego na budowie instalacji fotowoltaicznej pod nazwą „WOLIBÓRZ PV I” o mocy do 3 MW wraz z niezbędną infrastrukturą techniczną SN/</w:t>
      </w:r>
      <w:proofErr w:type="spellStart"/>
      <w:r w:rsidRPr="005A7666">
        <w:rPr>
          <w:rFonts w:cstheme="minorHAnsi"/>
          <w:sz w:val="24"/>
          <w:szCs w:val="24"/>
        </w:rPr>
        <w:t>nN</w:t>
      </w:r>
      <w:proofErr w:type="spellEnd"/>
      <w:r w:rsidRPr="005A7666">
        <w:rPr>
          <w:rFonts w:cstheme="minorHAnsi"/>
          <w:sz w:val="24"/>
          <w:szCs w:val="24"/>
        </w:rPr>
        <w:t>, przyłączem kablowym SN oraz kontenerami technicznymi w postaci magazynów energii” zlokalizowanej na działce nr 130/2, obręb Wolibórz, Gmina Nowa Ruda;</w:t>
      </w:r>
    </w:p>
    <w:p w14:paraId="7FEF4741" w14:textId="54615650" w:rsidR="005A7666" w:rsidRPr="005A7666" w:rsidRDefault="005A7666" w:rsidP="005A7666">
      <w:pPr>
        <w:pStyle w:val="Akapitzlist"/>
        <w:numPr>
          <w:ilvl w:val="0"/>
          <w:numId w:val="1"/>
        </w:numPr>
        <w:spacing w:line="360" w:lineRule="auto"/>
        <w:ind w:left="426"/>
        <w:rPr>
          <w:rFonts w:cstheme="minorHAnsi"/>
          <w:sz w:val="24"/>
          <w:szCs w:val="24"/>
        </w:rPr>
      </w:pPr>
      <w:r w:rsidRPr="005A7666">
        <w:rPr>
          <w:rFonts w:cstheme="minorHAnsi"/>
          <w:sz w:val="24"/>
          <w:szCs w:val="24"/>
        </w:rPr>
        <w:t>określić zakres raportu o oddziaływaniu przedsięwzięcia na środowisko, który powinien zostać sporządzony zgodnie z art. 66 ustawy z dnia 3 października 2008 r. o udostępnianiu informacji o środowisku i jego ochronie, udziale społeczeństwa w ochronie środowiska oraz o ocenach oddziaływania na środowisko (Dz. U. z 2021 r., poz. 247 ze zm.), ze szczególnym uwzględnieniem:</w:t>
      </w:r>
    </w:p>
    <w:p w14:paraId="198D8D8A" w14:textId="70BDB15E" w:rsidR="005A7666" w:rsidRPr="005A7666" w:rsidRDefault="005A7666" w:rsidP="005A7666">
      <w:pPr>
        <w:pStyle w:val="Akapitzlist"/>
        <w:numPr>
          <w:ilvl w:val="0"/>
          <w:numId w:val="3"/>
        </w:numPr>
        <w:spacing w:line="360" w:lineRule="auto"/>
        <w:ind w:left="426"/>
        <w:rPr>
          <w:rFonts w:cstheme="minorHAnsi"/>
          <w:sz w:val="24"/>
          <w:szCs w:val="24"/>
        </w:rPr>
      </w:pPr>
      <w:r w:rsidRPr="005A7666">
        <w:rPr>
          <w:rFonts w:cstheme="minorHAnsi"/>
          <w:sz w:val="24"/>
          <w:szCs w:val="24"/>
        </w:rPr>
        <w:t>gatunków roślin i zwierząt chronionych na mocy Rozporządzeń Ministra Środowiska: z dnia 9 października 2014 r. w sprawie ochrony gatunkowej roślin (Dz. U. z 2014 r., poz. 1409) i z dnia 16 grudnia 2016 r. w sprawie ochrony gatunkowej zwierząt (Dz. U. z 2016r., poz. 2183 ze zm.),</w:t>
      </w:r>
    </w:p>
    <w:p w14:paraId="667BAEFD" w14:textId="4380A2E5" w:rsidR="005A7666" w:rsidRPr="005A7666" w:rsidRDefault="005A7666" w:rsidP="005A7666">
      <w:pPr>
        <w:pStyle w:val="Akapitzlist"/>
        <w:numPr>
          <w:ilvl w:val="0"/>
          <w:numId w:val="3"/>
        </w:numPr>
        <w:spacing w:line="360" w:lineRule="auto"/>
        <w:ind w:left="426"/>
        <w:rPr>
          <w:rFonts w:cstheme="minorHAnsi"/>
          <w:sz w:val="24"/>
          <w:szCs w:val="24"/>
        </w:rPr>
      </w:pPr>
      <w:r w:rsidRPr="005A7666">
        <w:rPr>
          <w:rFonts w:cstheme="minorHAnsi"/>
          <w:sz w:val="24"/>
          <w:szCs w:val="24"/>
        </w:rPr>
        <w:lastRenderedPageBreak/>
        <w:t>siedlisk przyrodniczych wymienionych w Rozporządzeniu Ministra Środowiska z dnia 13 kwietnia 2010 r. w sprawie siedlisk przyrodniczych oraz gatunków będących przedmiotem zainteresowania Wspólnoty, a także kryteriów wyrobu obszarów kwalifikujących się do uznania lub wyznaczenia jako obszary Natura 2000 (Dz. U. z 2014 r., poz. 1713),</w:t>
      </w:r>
    </w:p>
    <w:p w14:paraId="31F5012B" w14:textId="5D833149" w:rsidR="005A7666" w:rsidRPr="005A7666" w:rsidRDefault="005A7666" w:rsidP="005A7666">
      <w:pPr>
        <w:pStyle w:val="Akapitzlist"/>
        <w:numPr>
          <w:ilvl w:val="0"/>
          <w:numId w:val="3"/>
        </w:numPr>
        <w:spacing w:line="360" w:lineRule="auto"/>
        <w:ind w:left="426"/>
        <w:rPr>
          <w:rFonts w:cstheme="minorHAnsi"/>
          <w:sz w:val="24"/>
          <w:szCs w:val="24"/>
        </w:rPr>
      </w:pPr>
      <w:r w:rsidRPr="005A7666">
        <w:rPr>
          <w:rFonts w:cstheme="minorHAnsi"/>
          <w:sz w:val="24"/>
          <w:szCs w:val="24"/>
        </w:rPr>
        <w:t>różnorodność biologiczną oraz funkcjonowanie lokalnych szlaków migracyjnych zwierząt,</w:t>
      </w:r>
    </w:p>
    <w:p w14:paraId="1F3A9F9F" w14:textId="63415975" w:rsidR="005A7666" w:rsidRPr="005A7666" w:rsidRDefault="005A7666" w:rsidP="005A7666">
      <w:pPr>
        <w:pStyle w:val="Akapitzlist"/>
        <w:numPr>
          <w:ilvl w:val="0"/>
          <w:numId w:val="3"/>
        </w:numPr>
        <w:spacing w:line="360" w:lineRule="auto"/>
        <w:ind w:left="426"/>
        <w:rPr>
          <w:rFonts w:cstheme="minorHAnsi"/>
          <w:sz w:val="24"/>
          <w:szCs w:val="24"/>
        </w:rPr>
      </w:pPr>
      <w:r w:rsidRPr="005A7666">
        <w:rPr>
          <w:rFonts w:cstheme="minorHAnsi"/>
          <w:sz w:val="24"/>
          <w:szCs w:val="24"/>
        </w:rPr>
        <w:t>krajobraz.</w:t>
      </w:r>
    </w:p>
    <w:p w14:paraId="270A57CD" w14:textId="77777777" w:rsidR="005A7666" w:rsidRPr="005A7666" w:rsidRDefault="005A7666" w:rsidP="005A7666">
      <w:pPr>
        <w:spacing w:before="240" w:after="0" w:line="360" w:lineRule="auto"/>
        <w:rPr>
          <w:rFonts w:cstheme="minorHAnsi"/>
          <w:b/>
          <w:bCs/>
          <w:sz w:val="24"/>
          <w:szCs w:val="24"/>
        </w:rPr>
      </w:pPr>
      <w:r w:rsidRPr="005A7666">
        <w:rPr>
          <w:rFonts w:cstheme="minorHAnsi"/>
          <w:b/>
          <w:bCs/>
          <w:sz w:val="24"/>
          <w:szCs w:val="24"/>
        </w:rPr>
        <w:t>UZASADNIENIE</w:t>
      </w:r>
    </w:p>
    <w:p w14:paraId="485D41DD" w14:textId="77777777" w:rsidR="00704144" w:rsidRPr="00704144" w:rsidRDefault="00704144" w:rsidP="00704144">
      <w:pPr>
        <w:spacing w:line="360" w:lineRule="auto"/>
        <w:rPr>
          <w:rFonts w:cstheme="minorHAnsi"/>
          <w:sz w:val="24"/>
          <w:szCs w:val="24"/>
        </w:rPr>
      </w:pPr>
      <w:r w:rsidRPr="00704144">
        <w:rPr>
          <w:rFonts w:cstheme="minorHAnsi"/>
          <w:sz w:val="24"/>
          <w:szCs w:val="24"/>
        </w:rPr>
        <w:t>W dniu 26 października 2021 r. do Urzędu Gminy Nowa Ruda wpłynął wniosek firmy SOLARIUS TECHNOLOGY Sp. z o. o., reprezentowanej przez Pana Jakuba Blocha, w sprawie wydania decyzji o środowiskowych uwarunkowaniach dla przedsięwzięcia polegającego na budowie instalacji fotowoltaicznej pod nazwą „WOLIBÓRZ PV I” o mocy do 3 MW wraz z niezbędną infrastrukturą techniczną SN/</w:t>
      </w:r>
      <w:proofErr w:type="spellStart"/>
      <w:r w:rsidRPr="00704144">
        <w:rPr>
          <w:rFonts w:cstheme="minorHAnsi"/>
          <w:sz w:val="24"/>
          <w:szCs w:val="24"/>
        </w:rPr>
        <w:t>nN</w:t>
      </w:r>
      <w:proofErr w:type="spellEnd"/>
      <w:r w:rsidRPr="00704144">
        <w:rPr>
          <w:rFonts w:cstheme="minorHAnsi"/>
          <w:sz w:val="24"/>
          <w:szCs w:val="24"/>
        </w:rPr>
        <w:t>, przyłączem kablowym SN oraz kontenerami technicznymi w postaci magazynów energii.</w:t>
      </w:r>
    </w:p>
    <w:p w14:paraId="3CB4A9CE" w14:textId="77777777" w:rsidR="00704144" w:rsidRPr="00704144" w:rsidRDefault="00704144" w:rsidP="00704144">
      <w:pPr>
        <w:spacing w:line="360" w:lineRule="auto"/>
        <w:rPr>
          <w:rFonts w:cstheme="minorHAnsi"/>
          <w:sz w:val="24"/>
          <w:szCs w:val="24"/>
        </w:rPr>
      </w:pPr>
      <w:r w:rsidRPr="00704144">
        <w:rPr>
          <w:rFonts w:cstheme="minorHAnsi"/>
          <w:sz w:val="24"/>
          <w:szCs w:val="24"/>
        </w:rPr>
        <w:t>Biorąc pod uwagę treść złożonych materiałów, a w szczególności karty informacyjnej przedsięwzięcia sporządzonej w Warszawie, z dnia 15 września 2021 r. przez Pana Jakuba Blocha, należało stwierdzić, że wnioskowana inwestycja będzie polegać na budowie elektrowni fotowoltaicznej o mocy wytwórczej do 3 MW wraz z infrastrukturą towarzyszącą, na obszarze ok. 3,2 ha.</w:t>
      </w:r>
    </w:p>
    <w:p w14:paraId="79E31A9A" w14:textId="77777777" w:rsidR="00704144" w:rsidRPr="00704144" w:rsidRDefault="00704144" w:rsidP="00704144">
      <w:pPr>
        <w:spacing w:line="360" w:lineRule="auto"/>
        <w:rPr>
          <w:rFonts w:cstheme="minorHAnsi"/>
          <w:sz w:val="24"/>
          <w:szCs w:val="24"/>
        </w:rPr>
      </w:pPr>
      <w:r w:rsidRPr="00704144">
        <w:rPr>
          <w:rFonts w:cstheme="minorHAnsi"/>
          <w:sz w:val="24"/>
          <w:szCs w:val="24"/>
        </w:rPr>
        <w:t xml:space="preserve">Odnosząc się do warunków usytuowania przedsięwzięcia w odniesieniu do rodzaju terenów sąsiednich ustalono, na podstawie przedłożonych materiałów, że inwestycja znajduje się we wschodniej części gminy Nowa Ruda, w bliskim sąsiedztwie zabudowy mieszkaniowej. Dotychczas teren przedsięwzięcia wykorzystywany jako tereny rolne – grunty orne oraz pastwiska. Na terenie planowanego przedsięwzięcia brak jest obowiązującego miejscowego planu zagospodarowania przestrzennego. </w:t>
      </w:r>
    </w:p>
    <w:p w14:paraId="18806CD3" w14:textId="77777777" w:rsidR="00704144" w:rsidRPr="00704144" w:rsidRDefault="00704144" w:rsidP="00704144">
      <w:pPr>
        <w:spacing w:line="360" w:lineRule="auto"/>
        <w:rPr>
          <w:rFonts w:cstheme="minorHAnsi"/>
          <w:sz w:val="24"/>
          <w:szCs w:val="24"/>
        </w:rPr>
      </w:pPr>
      <w:r w:rsidRPr="00704144">
        <w:rPr>
          <w:rFonts w:cstheme="minorHAnsi"/>
          <w:sz w:val="24"/>
          <w:szCs w:val="24"/>
        </w:rPr>
        <w:t xml:space="preserve">Na postawie złożonego wniosku, a w szczególności zgodnie z treścią dołączonej karty informacyjnej przedsięwzięcia należało stwierdzić, że wnioskowana inwestycja zgodnie z treścią § 3 ust. 1 pkt 54 lit. b Rozporządzenia Rady Ministrów z dnia 10 września 2019 r. w sprawie przedsięwzięć mogących znacząco oddziaływać na środowisko stanowi </w:t>
      </w:r>
      <w:r w:rsidRPr="00704144">
        <w:rPr>
          <w:rFonts w:cstheme="minorHAnsi"/>
          <w:sz w:val="24"/>
          <w:szCs w:val="24"/>
        </w:rPr>
        <w:lastRenderedPageBreak/>
        <w:t>przedsięwzięcie mogące potencjalnie znacząco oddziaływać na środowisko. Zgodnie zatem z art. 71 ust. 2 pkt 2 ustawy z dnia 3 października 2008 r. o udostępnianiu informacji o środowisku i jego ochronie, udziale społeczeństwa w ochronie środowiska oraz o ocenach oddziaływania na środowisko planowane przedsięwzięcie wymaga uzyskania decyzji o środowiskowych uwarunkowaniach. Wobec treści art. 75 ust. 1 pkt 4 ustawy, organem właściwym do wydania decyzji o środowiskowych uwarunkowaniach jest Wójt Gminy Nowa Ruda.</w:t>
      </w:r>
    </w:p>
    <w:p w14:paraId="11DB9D44" w14:textId="77777777" w:rsidR="00704144" w:rsidRPr="00704144" w:rsidRDefault="00704144" w:rsidP="00704144">
      <w:pPr>
        <w:spacing w:line="360" w:lineRule="auto"/>
        <w:rPr>
          <w:rFonts w:cstheme="minorHAnsi"/>
          <w:sz w:val="24"/>
          <w:szCs w:val="24"/>
        </w:rPr>
      </w:pPr>
      <w:r w:rsidRPr="00704144">
        <w:rPr>
          <w:rFonts w:cstheme="minorHAnsi"/>
          <w:sz w:val="24"/>
          <w:szCs w:val="24"/>
        </w:rPr>
        <w:t xml:space="preserve">W związku z powyższym Wójt Gminy Nowa Ruda pismem znak: RPZP.6220.10.2021 z dnia 23 listopada 2021 r. zawiadomił strony o wszczęciu postępowania w sprawie wydania decyzji o środowiskowych uwarunkowaniach dla wnioskowanego przedsięwzięcia informując o możliwości zapoznania się - osobiście lub przez pełnomocnika - z aktami sprawy. </w:t>
      </w:r>
    </w:p>
    <w:p w14:paraId="312CFF8A" w14:textId="77777777" w:rsidR="00704144" w:rsidRPr="00704144" w:rsidRDefault="00704144" w:rsidP="00704144">
      <w:pPr>
        <w:spacing w:line="360" w:lineRule="auto"/>
        <w:rPr>
          <w:rFonts w:cstheme="minorHAnsi"/>
          <w:sz w:val="24"/>
          <w:szCs w:val="24"/>
        </w:rPr>
      </w:pPr>
      <w:r w:rsidRPr="00704144">
        <w:rPr>
          <w:rFonts w:cstheme="minorHAnsi"/>
          <w:sz w:val="24"/>
          <w:szCs w:val="24"/>
        </w:rPr>
        <w:t xml:space="preserve">W toku prowadzonego postępowania, na podstawie art. 64 ust. 1 ustawy z dnia 3 października 2008 r. o udostępnianiu informacji o środowisku i jego ochronie, udziale społeczeństwa w ochronie środowiska oraz o ocenach oddziaływania na środowisko, przekazując w załączeniu wniosek o wydanie decyzji wraz z kartą informacyjną przedsięwzięcia, Wójt Gminy Nowa Ruda wystąpił do Regionalnego Dyrektora Ochrony Środowiska we Wrocławiu, Państwowego Gospodarstwa Wodnego Wody Polskie - Zarząd Zlewni w Nysie oraz Państwowego Powiatowego Inspektora Sanitarnego w Kłodzku o wydanie opinii co do potrzeby przeprowadzenia oceny oddziaływania przedsięwzięcia na środowisko, a w przypadku stwierdzenia takiej potrzeby, co do zakresu raportu o oddziaływaniu na środowisko wnioskowanego przedsięwzięcia. </w:t>
      </w:r>
    </w:p>
    <w:p w14:paraId="30493A5D" w14:textId="3E1D90A9" w:rsidR="005A7666" w:rsidRPr="005A7666" w:rsidRDefault="00704144" w:rsidP="00704144">
      <w:pPr>
        <w:spacing w:line="360" w:lineRule="auto"/>
        <w:rPr>
          <w:rFonts w:cstheme="minorHAnsi"/>
          <w:sz w:val="24"/>
          <w:szCs w:val="24"/>
        </w:rPr>
      </w:pPr>
      <w:r w:rsidRPr="00704144">
        <w:rPr>
          <w:rFonts w:cstheme="minorHAnsi"/>
          <w:sz w:val="24"/>
          <w:szCs w:val="24"/>
        </w:rPr>
        <w:t>W toku prowadzonego postępowania w sprawie wydania decyzji o środowiskowych uwarunkowaniach, dnia 13 grudnia 2021 r. do Wójta Gminy Nowa Ruda wpłynęła opinia Państwowego Gospodarstwa Wodnego Wody Polskie Zarząd Zlewni w Nysie, znak: WR.ZZŚ.4.435.164.2021.JP z dnia 08 grudnia 2021 r., w której ustalono, że nie zachodzi potrzeba przeprowadzenia oceny oddziaływania przedsięwzięcia na środowisko oraz wskazuje na konieczność określenia w decyzji o środowiskowych uwarunkowaniach następujących wymagań:</w:t>
      </w:r>
    </w:p>
    <w:p w14:paraId="0450D017" w14:textId="573FB371" w:rsidR="005A7666" w:rsidRPr="005A7666" w:rsidRDefault="005A7666" w:rsidP="005A7666">
      <w:pPr>
        <w:pStyle w:val="Akapitzlist"/>
        <w:numPr>
          <w:ilvl w:val="1"/>
          <w:numId w:val="1"/>
        </w:numPr>
        <w:spacing w:line="360" w:lineRule="auto"/>
        <w:ind w:left="426" w:hanging="422"/>
        <w:rPr>
          <w:rFonts w:cstheme="minorHAnsi"/>
          <w:sz w:val="24"/>
          <w:szCs w:val="24"/>
        </w:rPr>
      </w:pPr>
      <w:r w:rsidRPr="005A7666">
        <w:rPr>
          <w:rFonts w:cstheme="minorHAnsi"/>
          <w:sz w:val="24"/>
          <w:szCs w:val="24"/>
        </w:rPr>
        <w:t>w trakcie realizacji przedsięwzięcia bazę sprzętową należy usytuować na utwardzonym i szczelnym podłożu;</w:t>
      </w:r>
    </w:p>
    <w:p w14:paraId="2B4BAEB7" w14:textId="73E7FEDC" w:rsidR="005A7666" w:rsidRPr="005A7666" w:rsidRDefault="005A7666" w:rsidP="005A7666">
      <w:pPr>
        <w:pStyle w:val="Akapitzlist"/>
        <w:numPr>
          <w:ilvl w:val="1"/>
          <w:numId w:val="1"/>
        </w:numPr>
        <w:spacing w:line="360" w:lineRule="auto"/>
        <w:ind w:left="426" w:hanging="422"/>
        <w:rPr>
          <w:rFonts w:cstheme="minorHAnsi"/>
          <w:sz w:val="24"/>
          <w:szCs w:val="24"/>
        </w:rPr>
      </w:pPr>
      <w:r w:rsidRPr="005A7666">
        <w:rPr>
          <w:rFonts w:cstheme="minorHAnsi"/>
          <w:sz w:val="24"/>
          <w:szCs w:val="24"/>
        </w:rPr>
        <w:lastRenderedPageBreak/>
        <w:t>w przypadku skażenia gruntu substancjami ropopochodnymi, należy niezwłocznie zastosować sorbent oraz usunąć skażoną warstwę gruntu, a teren przywrócić do stanu pierwotnego.</w:t>
      </w:r>
    </w:p>
    <w:p w14:paraId="117A6A57" w14:textId="77777777" w:rsidR="005A7666" w:rsidRPr="005A7666" w:rsidRDefault="005A7666" w:rsidP="005A7666">
      <w:pPr>
        <w:spacing w:after="0" w:line="360" w:lineRule="auto"/>
        <w:rPr>
          <w:rFonts w:cstheme="minorHAnsi"/>
          <w:sz w:val="24"/>
          <w:szCs w:val="24"/>
        </w:rPr>
      </w:pPr>
      <w:r w:rsidRPr="005A7666">
        <w:rPr>
          <w:rFonts w:cstheme="minorHAnsi"/>
          <w:sz w:val="24"/>
          <w:szCs w:val="24"/>
        </w:rPr>
        <w:t>Dnia 06 grudnia 2021 r. do Wójta Gminy Nowa Ruda wpłynęła opinia Regionalnego Dyrektora Ochrony Środowiska we Wrocławiu z dnia 06 grudnia 2021 r., znak: WOOŚ. 4220.805.2021.AP.1, w którym organ wyraził opinię, że dla planowanego przedsięwzięcia istnieje potrzeba przeprowadzenia oceny oddziaływania na środowisko. Organ jednocześnie określił zakres raportu, który powinien być sporządzony zgodnie z art. 66 ustawy, a ponadto zawierać analizę poniższych zagadnień:</w:t>
      </w:r>
    </w:p>
    <w:p w14:paraId="204E4680" w14:textId="04D47E33" w:rsidR="005A7666" w:rsidRPr="005A7666" w:rsidRDefault="005A7666" w:rsidP="005A7666">
      <w:pPr>
        <w:pStyle w:val="Akapitzlist"/>
        <w:numPr>
          <w:ilvl w:val="2"/>
          <w:numId w:val="1"/>
        </w:numPr>
        <w:spacing w:after="0" w:line="360" w:lineRule="auto"/>
        <w:ind w:left="426" w:hanging="426"/>
        <w:rPr>
          <w:rFonts w:cstheme="minorHAnsi"/>
          <w:sz w:val="24"/>
          <w:szCs w:val="24"/>
        </w:rPr>
      </w:pPr>
      <w:r w:rsidRPr="005A7666">
        <w:rPr>
          <w:rFonts w:cstheme="minorHAnsi"/>
          <w:sz w:val="24"/>
          <w:szCs w:val="24"/>
        </w:rPr>
        <w:t>gatunki roślin i zwierząt chronionych na mocy Rozporządzeń Ministra Środowiska: z dnia 9 października 2014 r. w sprawie ochrony gatunkowej roślin (Dz. U. z 2014 r., poz. 1409) i z dnia 16 grudnia 2016 r. w sprawie ochrony gatunkowej zwierząt (Dz. U. z 2016r., poz. 2183 ze zm.),</w:t>
      </w:r>
    </w:p>
    <w:p w14:paraId="75F36D7F" w14:textId="7FECEC02" w:rsidR="005A7666" w:rsidRPr="005A7666" w:rsidRDefault="005A7666" w:rsidP="005A7666">
      <w:pPr>
        <w:pStyle w:val="Akapitzlist"/>
        <w:numPr>
          <w:ilvl w:val="2"/>
          <w:numId w:val="1"/>
        </w:numPr>
        <w:spacing w:after="0" w:line="360" w:lineRule="auto"/>
        <w:ind w:left="426" w:hanging="426"/>
        <w:rPr>
          <w:rFonts w:cstheme="minorHAnsi"/>
          <w:sz w:val="24"/>
          <w:szCs w:val="24"/>
        </w:rPr>
      </w:pPr>
      <w:r w:rsidRPr="005A7666">
        <w:rPr>
          <w:rFonts w:cstheme="minorHAnsi"/>
          <w:sz w:val="24"/>
          <w:szCs w:val="24"/>
        </w:rPr>
        <w:t>siedliska przyrodniczych wymienionych w Rozporządzeniu Ministra Środowiska z dnia 13 kwietnia 2010 r. w sprawie siedlisk przyrodniczych oraz gatunków będących przedmiotem zainteresowania Wspólnoty, a także kryteriów wyrobu obszarów kwalifikujących się do uznania lub wyznaczenia jako obszary Natura 2000 (Dz. U. z 2014 r., poz. 1713),</w:t>
      </w:r>
    </w:p>
    <w:p w14:paraId="16BC888A" w14:textId="0D069F28" w:rsidR="005A7666" w:rsidRPr="005A7666" w:rsidRDefault="005A7666" w:rsidP="005A7666">
      <w:pPr>
        <w:pStyle w:val="Akapitzlist"/>
        <w:numPr>
          <w:ilvl w:val="2"/>
          <w:numId w:val="1"/>
        </w:numPr>
        <w:spacing w:after="0" w:line="360" w:lineRule="auto"/>
        <w:ind w:left="426" w:hanging="426"/>
        <w:rPr>
          <w:rFonts w:cstheme="minorHAnsi"/>
          <w:sz w:val="24"/>
          <w:szCs w:val="24"/>
        </w:rPr>
      </w:pPr>
      <w:r w:rsidRPr="005A7666">
        <w:rPr>
          <w:rFonts w:cstheme="minorHAnsi"/>
          <w:sz w:val="24"/>
          <w:szCs w:val="24"/>
        </w:rPr>
        <w:t>różnorodność biologiczną oraz funkcjonowanie lokalnych szlaków migracyjnych zwierząt,</w:t>
      </w:r>
    </w:p>
    <w:p w14:paraId="59CEE315" w14:textId="030A7D11" w:rsidR="005A7666" w:rsidRPr="005A7666" w:rsidRDefault="005A7666" w:rsidP="005A7666">
      <w:pPr>
        <w:pStyle w:val="Akapitzlist"/>
        <w:numPr>
          <w:ilvl w:val="2"/>
          <w:numId w:val="1"/>
        </w:numPr>
        <w:spacing w:line="360" w:lineRule="auto"/>
        <w:ind w:left="426" w:hanging="426"/>
        <w:rPr>
          <w:rFonts w:cstheme="minorHAnsi"/>
          <w:sz w:val="24"/>
          <w:szCs w:val="24"/>
        </w:rPr>
      </w:pPr>
      <w:r w:rsidRPr="005A7666">
        <w:rPr>
          <w:rFonts w:cstheme="minorHAnsi"/>
          <w:sz w:val="24"/>
          <w:szCs w:val="24"/>
        </w:rPr>
        <w:t>krajobraz.</w:t>
      </w:r>
    </w:p>
    <w:p w14:paraId="405D0590" w14:textId="77777777" w:rsidR="00704144" w:rsidRPr="00704144" w:rsidRDefault="00704144" w:rsidP="00704144">
      <w:pPr>
        <w:spacing w:line="360" w:lineRule="auto"/>
        <w:rPr>
          <w:rFonts w:cstheme="minorHAnsi"/>
          <w:sz w:val="24"/>
          <w:szCs w:val="24"/>
        </w:rPr>
      </w:pPr>
      <w:r w:rsidRPr="00704144">
        <w:rPr>
          <w:rFonts w:cstheme="minorHAnsi"/>
          <w:sz w:val="24"/>
          <w:szCs w:val="24"/>
        </w:rPr>
        <w:t>Lokalizacja siedlisk przyrodniczych i stanowisk gatunków chronionych powinna zostać stwierdzona na podstawie inwentaryzacji przyrodniczej wykonanej przez odpowiednich specjalistów w okresie wegetacji roślin i aktywności zwierząt.</w:t>
      </w:r>
    </w:p>
    <w:p w14:paraId="4BAB3124" w14:textId="77777777" w:rsidR="00704144" w:rsidRPr="00704144" w:rsidRDefault="00704144" w:rsidP="00704144">
      <w:pPr>
        <w:spacing w:line="360" w:lineRule="auto"/>
        <w:rPr>
          <w:rFonts w:cstheme="minorHAnsi"/>
          <w:sz w:val="24"/>
          <w:szCs w:val="24"/>
        </w:rPr>
      </w:pPr>
      <w:r w:rsidRPr="00704144">
        <w:rPr>
          <w:rFonts w:cstheme="minorHAnsi"/>
          <w:sz w:val="24"/>
          <w:szCs w:val="24"/>
        </w:rPr>
        <w:t xml:space="preserve">Analiza wpływu przedsięwzięcia na środowisko przyrodnicze winna obejmować etap jego realizacji i eksploatacji oraz oddziaływania skumulowane z innymi inwestycjami, w tym zwłaszcza inwestycjami polegającymi na budowie obiektów fotowoltaicznych w promieniu do 5 km (a przede wszystkim w obrębach Pogórze i Wolibórz). W przypadku stwierdzenia negatywnego oddziaływania przedsięwzięcia na środowisko przyrodnicze, raport winien zawierać opis przewidywanych działań mających na celu zapobieganie i ograniczenie negatywnych oddziaływań oraz wskazywać rozwiązania alternatywne (włącznie z rezygnacją </w:t>
      </w:r>
      <w:r w:rsidRPr="00704144">
        <w:rPr>
          <w:rFonts w:cstheme="minorHAnsi"/>
          <w:sz w:val="24"/>
          <w:szCs w:val="24"/>
        </w:rPr>
        <w:lastRenderedPageBreak/>
        <w:t>z realizacji przedsięwzięcia lub ograniczeniem jego zakresu), a w przypadku braku możliwości zabezpieczenia poszczególnych elementów środowiska przed zniszczeniem, wskazywać warunki adekwatnej kompensacji przyrodniczej — w rozumieniu art. 75 ust. 3 ustawy z dnia 27 kwietnia 2001 r. Prawo ochrony  środowiska  (t.  j. Dz.  U. z 2021  r., poz. 1973).</w:t>
      </w:r>
    </w:p>
    <w:p w14:paraId="01890507" w14:textId="77777777" w:rsidR="00704144" w:rsidRPr="00704144" w:rsidRDefault="00704144" w:rsidP="00704144">
      <w:pPr>
        <w:spacing w:line="360" w:lineRule="auto"/>
        <w:rPr>
          <w:rFonts w:cstheme="minorHAnsi"/>
          <w:sz w:val="24"/>
          <w:szCs w:val="24"/>
        </w:rPr>
      </w:pPr>
      <w:r w:rsidRPr="00704144">
        <w:rPr>
          <w:rFonts w:cstheme="minorHAnsi"/>
          <w:sz w:val="24"/>
          <w:szCs w:val="24"/>
        </w:rPr>
        <w:t xml:space="preserve">Dodatkowo należy rozważyć możliwość wdrożenia rozwiązań wpływających na wzrost bioróżnorodności przedmiotowego terenu na etapie eksploatacji przedsięwzięcia, np. strefy </w:t>
      </w:r>
      <w:proofErr w:type="spellStart"/>
      <w:r w:rsidRPr="00704144">
        <w:rPr>
          <w:rFonts w:cstheme="minorHAnsi"/>
          <w:sz w:val="24"/>
          <w:szCs w:val="24"/>
        </w:rPr>
        <w:t>nektarodajne</w:t>
      </w:r>
      <w:proofErr w:type="spellEnd"/>
      <w:r w:rsidRPr="00704144">
        <w:rPr>
          <w:rFonts w:cstheme="minorHAnsi"/>
          <w:sz w:val="24"/>
          <w:szCs w:val="24"/>
        </w:rPr>
        <w:t>, krzewy przy ogrodzeniu, „domki” dla owadów itp. W przypadku zamiaru wdrożenia ww. działań należy je opisać w raporcie wraz ze wskazaniem lokalizacji oraz parametrów, które gwarantować będą ich funkcjonalność.</w:t>
      </w:r>
    </w:p>
    <w:p w14:paraId="009293F2" w14:textId="77777777" w:rsidR="00704144" w:rsidRPr="00704144" w:rsidRDefault="00704144" w:rsidP="00704144">
      <w:pPr>
        <w:spacing w:line="360" w:lineRule="auto"/>
        <w:rPr>
          <w:rFonts w:cstheme="minorHAnsi"/>
          <w:sz w:val="24"/>
          <w:szCs w:val="24"/>
        </w:rPr>
      </w:pPr>
      <w:r w:rsidRPr="00704144">
        <w:rPr>
          <w:rFonts w:cstheme="minorHAnsi"/>
          <w:sz w:val="24"/>
          <w:szCs w:val="24"/>
        </w:rPr>
        <w:t>Ocena oddziaływania na środowisko planowanego przedsięwzięcia powinna zostać przeprowadzona dla najbardziej niekorzystnych dla środowiska parametrów pracy (łączne funkcjonowanie wszystkich źródeł emisji tj. hałas, oddziaływanie pól elektromagnetycznych itp., których jednoczesna praca jest możliwa pod względem technicznym, maksymalne parametry pracy, maksymalny bilans ruchu pojazdów -uwzględnienie najbardziej niekorzystnych warunków).</w:t>
      </w:r>
    </w:p>
    <w:p w14:paraId="12425973" w14:textId="77777777" w:rsidR="00704144" w:rsidRPr="00704144" w:rsidRDefault="00704144" w:rsidP="00704144">
      <w:pPr>
        <w:spacing w:line="360" w:lineRule="auto"/>
        <w:rPr>
          <w:rFonts w:cstheme="minorHAnsi"/>
          <w:sz w:val="24"/>
          <w:szCs w:val="24"/>
        </w:rPr>
      </w:pPr>
      <w:r w:rsidRPr="00704144">
        <w:rPr>
          <w:rFonts w:cstheme="minorHAnsi"/>
          <w:sz w:val="24"/>
          <w:szCs w:val="24"/>
        </w:rPr>
        <w:t>Uzasadniając swoje stanowisko Regionalny Dyrektor Ochrony Środowiska we Wrocławiu po przeanalizowaniu możliwości oddziaływania przedmiotowego przedsięwzięcia w zakresie aspektów przyrodniczych, stwierdził, że w zasięgu oddziaływania planowanej inwestycji nie występują obszary przylegające do jezior, obszary wodno-błotne i inne obszary o płytkim zaleganiu wód podziemnych, w tym siedliska łęgowe i ujścia rzek. Najbliżej położony obszar chroniony: obszar mający znaczenie dla Wspólnoty Ostoja Nietoperzy Gór Sowich PLH020071 znajduje się w odległości 1,3 km, a  najbliższy Obszar Specjalnej Ochrony ptaków Góry Stołowe PLB020006 zlokalizowany jest w odległości ok. 12 km. W zasięgu oddziaływania planowanego przedsięwzięcia nie znajdują się korytarze ekologiczne. Przedsięwzięcie zlokalizowane będzie w obszarze górskim.</w:t>
      </w:r>
    </w:p>
    <w:p w14:paraId="166E480A" w14:textId="77777777" w:rsidR="00704144" w:rsidRPr="00704144" w:rsidRDefault="00704144" w:rsidP="00704144">
      <w:pPr>
        <w:spacing w:line="360" w:lineRule="auto"/>
        <w:rPr>
          <w:rFonts w:cstheme="minorHAnsi"/>
          <w:sz w:val="24"/>
          <w:szCs w:val="24"/>
        </w:rPr>
      </w:pPr>
      <w:r w:rsidRPr="00704144">
        <w:rPr>
          <w:rFonts w:cstheme="minorHAnsi"/>
          <w:sz w:val="24"/>
          <w:szCs w:val="24"/>
        </w:rPr>
        <w:t xml:space="preserve">Realizacja inwestycji wiązać będzie się ze zmianą sposobu wykorzystania terenu, który obecnie stanowi użytki rolne pozbawione zabudowy oraz elementów infrastruktury, dzięki czemu możliwe jest spontaniczne wkraczanie roślinności. Przedsięwzięcie zlokalizowane będzie w otoczeniu </w:t>
      </w:r>
      <w:proofErr w:type="spellStart"/>
      <w:r w:rsidRPr="00704144">
        <w:rPr>
          <w:rFonts w:cstheme="minorHAnsi"/>
          <w:sz w:val="24"/>
          <w:szCs w:val="24"/>
        </w:rPr>
        <w:t>zadrzewień</w:t>
      </w:r>
      <w:proofErr w:type="spellEnd"/>
      <w:r w:rsidRPr="00704144">
        <w:rPr>
          <w:rFonts w:cstheme="minorHAnsi"/>
          <w:sz w:val="24"/>
          <w:szCs w:val="24"/>
        </w:rPr>
        <w:t xml:space="preserve">. Ponadto obszar planowanej inwestycji może być wykorzystywany przez zwierzęta w trakcie lokalnych i ponadlokalnych migracji albo jako </w:t>
      </w:r>
      <w:r w:rsidRPr="00704144">
        <w:rPr>
          <w:rFonts w:cstheme="minorHAnsi"/>
          <w:sz w:val="24"/>
          <w:szCs w:val="24"/>
        </w:rPr>
        <w:lastRenderedPageBreak/>
        <w:t>miejsce bytowania (w tym żerowania), w szczególności przez ptaki — praktycznie wszystkie gatunki ptaków występujące na terenie Polski objęte są ochroną na mocy rozporządzenia Ministra Środowiska z dnia 16 grudnia 2016 r. w sprawie ochrony gatunkowej zwierząt (Dz. U. z 2016 r., poz. 2183 ze zm.). Po przekształceniu powierzchni terenu warunki bytowania mogą zostać zakłócone, co może negatywnie oddziaływać na lokalne środowisko przyrodnicze. Dodatkowo skutkiem realizacji przedsięwzięcia będzie wykonanie ogrodzenia i fragmentacja terenów otwartych, co może wpływać na dostępność żerowisk dla średnich i dużych zwierząt oraz zakłócać lokalne migracje. Ponadto na terenie przeznaczonym pod planowane przedsięwzięcie realizowany był program rolno-środowiskowo-klimatyczny: pakiet 5 - Cenne siedliska poza obszarami Natura 2000, wariant 5.5 — Półnaturalne łąki świeże.</w:t>
      </w:r>
    </w:p>
    <w:p w14:paraId="1FCE55C1" w14:textId="77777777" w:rsidR="00704144" w:rsidRPr="00704144" w:rsidRDefault="00704144" w:rsidP="00704144">
      <w:pPr>
        <w:spacing w:line="360" w:lineRule="auto"/>
        <w:rPr>
          <w:rFonts w:cstheme="minorHAnsi"/>
          <w:sz w:val="24"/>
          <w:szCs w:val="24"/>
        </w:rPr>
      </w:pPr>
      <w:r w:rsidRPr="00704144">
        <w:rPr>
          <w:rFonts w:cstheme="minorHAnsi"/>
          <w:sz w:val="24"/>
          <w:szCs w:val="24"/>
        </w:rPr>
        <w:t>Należy także zwrócić uwagę, że z uwagi na skumulowany wpływ przedmiotowej elektrowni i planowanych do realizacji elektrowni słonecznych w obrębie Wolibórz, przedmiotowa inwestycja może negatywnie wpływać na walory krajobrazowe, zatem konieczne może być zastosowanie działań ograniczających wpływ na ten element środowiska przyrodniczego poprzez ograniczenie postrzegania farmy w przestrzeni.</w:t>
      </w:r>
    </w:p>
    <w:p w14:paraId="49BC8C17" w14:textId="77777777" w:rsidR="00704144" w:rsidRPr="00704144" w:rsidRDefault="00704144" w:rsidP="00704144">
      <w:pPr>
        <w:spacing w:line="360" w:lineRule="auto"/>
        <w:rPr>
          <w:rFonts w:cstheme="minorHAnsi"/>
          <w:sz w:val="24"/>
          <w:szCs w:val="24"/>
        </w:rPr>
      </w:pPr>
      <w:r w:rsidRPr="00704144">
        <w:rPr>
          <w:rFonts w:cstheme="minorHAnsi"/>
          <w:sz w:val="24"/>
          <w:szCs w:val="24"/>
        </w:rPr>
        <w:t>Mając na uwadze powyższe, w szczególności uwzględniając lokalizację i skumulowane oddziaływanie przedsięwzięcia z innymi tego typu przedsięwzięciami, dla przedmiotowej inwestycji konieczne jest przeprowadzenie oceny oddziaływania na środowisko.</w:t>
      </w:r>
    </w:p>
    <w:p w14:paraId="61572EAD" w14:textId="77777777" w:rsidR="00704144" w:rsidRPr="00704144" w:rsidRDefault="00704144" w:rsidP="00704144">
      <w:pPr>
        <w:spacing w:line="360" w:lineRule="auto"/>
        <w:rPr>
          <w:rFonts w:cstheme="minorHAnsi"/>
          <w:sz w:val="24"/>
          <w:szCs w:val="24"/>
        </w:rPr>
      </w:pPr>
      <w:r w:rsidRPr="00704144">
        <w:rPr>
          <w:rFonts w:cstheme="minorHAnsi"/>
          <w:sz w:val="24"/>
          <w:szCs w:val="24"/>
        </w:rPr>
        <w:t>Zgodnie z art. 63 ust. 1 ustawy o udostępnianiu informacji o środowisku i jego ochronie, udziale społeczeństwa w ochronie środowiska oraz o ocenach oddziaływania na środowisko, obowiązek przeprowadzenia oceny oddziaływania przedsięwzięcia na środowisko dla planowanego przedsięwzięcia mogącego potencjalnie znacząco oddziaływać na środowisko stwierdza, w drodze postanowienia, organ właściwy do wydania decyzji o środowiskowych uwarunkowaniach, uwzględniając łącznie następujące kryteria: rodzaj i charakterystykę przedsięwzięcia, usytuowanie przedsięwzięcia, z uwzględnieniem możliwego zagrożenia dla środowiska oraz rodzaj, cechy i skalę możliwego oddziaływania. Jednocześnie przepis § 3 ust. 1 pkt 54 lit. b Rozporządzenia Rady Ministrów z dnia 10 września 2019 r. w sprawie przedsięwzięć mogących znacząco oddziaływać na środowisko (</w:t>
      </w:r>
      <w:proofErr w:type="spellStart"/>
      <w:r w:rsidRPr="00704144">
        <w:rPr>
          <w:rFonts w:cstheme="minorHAnsi"/>
          <w:sz w:val="24"/>
          <w:szCs w:val="24"/>
        </w:rPr>
        <w:t>t.j</w:t>
      </w:r>
      <w:proofErr w:type="spellEnd"/>
      <w:r w:rsidRPr="00704144">
        <w:rPr>
          <w:rFonts w:cstheme="minorHAnsi"/>
          <w:sz w:val="24"/>
          <w:szCs w:val="24"/>
        </w:rPr>
        <w:t xml:space="preserve">. Dz. U. z 2019 r., poz. 1839) zalicza przedsięwzięcie w postaci zabudowa przemysłowa, w tym zabudowa systemami fotowoltaicznymi, lub magazynowa, wraz z towarzyszącą jej infrastrukturą, o </w:t>
      </w:r>
      <w:r w:rsidRPr="00704144">
        <w:rPr>
          <w:rFonts w:cstheme="minorHAnsi"/>
          <w:sz w:val="24"/>
          <w:szCs w:val="24"/>
        </w:rPr>
        <w:lastRenderedPageBreak/>
        <w:t>powierzchni zabudowy nie mniejszej niż 1 ha, do kategorii przedsięwzięć potencjalnie znacząco oddziałujących na środowisko.</w:t>
      </w:r>
    </w:p>
    <w:p w14:paraId="68A67C9C" w14:textId="77777777" w:rsidR="00704144" w:rsidRPr="00704144" w:rsidRDefault="00704144" w:rsidP="00704144">
      <w:pPr>
        <w:spacing w:line="360" w:lineRule="auto"/>
        <w:rPr>
          <w:rFonts w:cstheme="minorHAnsi"/>
          <w:sz w:val="24"/>
          <w:szCs w:val="24"/>
        </w:rPr>
      </w:pPr>
      <w:r w:rsidRPr="00704144">
        <w:rPr>
          <w:rFonts w:cstheme="minorHAnsi"/>
          <w:sz w:val="24"/>
          <w:szCs w:val="24"/>
        </w:rPr>
        <w:t xml:space="preserve">W związku z powyższym Wójt Gminy Nowa Ruda, uwzględniając łącznie kryteria wskazane w art. 63 ust. 1 ustawy oraz po zapoznaniu się ze stanowiskami organów opiniujących, uznał za konieczne przeprowadzenie oceny oddziaływania przedsięwzięcia na środowisko i określił zakres raportu. Raport winien w całości uwzględniać wymogi art. 66 ustawy z dnia 3 października 2008 r. o udostępnianiu informacji o środowisku i jego ochronie, udziale społeczeństwa w ochronie środowiska oraz o ocenach oddziaływania na środowisko, jak również winien zawierać szczegółową analizę zagadnień wskazanych w opinii Regionalnego Dyrektora Ochrony Środowiska we Wrocławiu. </w:t>
      </w:r>
      <w:r w:rsidRPr="00704144">
        <w:rPr>
          <w:rFonts w:cstheme="minorHAnsi"/>
          <w:sz w:val="24"/>
          <w:szCs w:val="24"/>
        </w:rPr>
        <w:tab/>
      </w:r>
    </w:p>
    <w:p w14:paraId="749ADAD5" w14:textId="77777777" w:rsidR="00704144" w:rsidRDefault="00704144" w:rsidP="00704144">
      <w:pPr>
        <w:spacing w:line="360" w:lineRule="auto"/>
        <w:rPr>
          <w:rFonts w:cstheme="minorHAnsi"/>
          <w:sz w:val="24"/>
          <w:szCs w:val="24"/>
        </w:rPr>
      </w:pPr>
      <w:r w:rsidRPr="00704144">
        <w:rPr>
          <w:rFonts w:cstheme="minorHAnsi"/>
          <w:sz w:val="24"/>
          <w:szCs w:val="24"/>
        </w:rPr>
        <w:t>W dniu 21 grudnia 2021 r. do Wójta Gminy Nowa Ruda wpłynęła opinia Państwowego Powiatowego Inspektora Sanitarnego w Kłodzku z dnia 16 grudnia 2021 r., znak: NS.ZNS.9022.7.16.2021.AZ, w której organ wyraził opinię, że dla planowanego przedsięwzięcia istnieje potrzeba przeprowadzenia oceny oddziaływania na środowisko. Organ jednocześnie określił zakres raportu, który powinien być sporządzony zgodnie z art. 66 ustawy z dnia 3 października 2008 r. o udostępnianiu informacji o środowisku i jego ochronie, udziale społeczeństwa w ochronie środowiska oraz o ocenach oddziaływania na środowisko (Dz. U. z 2021 r., poz. 247 ze zm.).</w:t>
      </w:r>
    </w:p>
    <w:p w14:paraId="62DF077F" w14:textId="73A3F92B" w:rsidR="005A7666" w:rsidRPr="005A7666" w:rsidRDefault="005A7666" w:rsidP="00704144">
      <w:pPr>
        <w:spacing w:line="360" w:lineRule="auto"/>
        <w:rPr>
          <w:rFonts w:cstheme="minorHAnsi"/>
          <w:sz w:val="24"/>
          <w:szCs w:val="24"/>
        </w:rPr>
      </w:pPr>
      <w:r w:rsidRPr="005A7666">
        <w:rPr>
          <w:rFonts w:cstheme="minorHAnsi"/>
          <w:sz w:val="24"/>
          <w:szCs w:val="24"/>
        </w:rPr>
        <w:t>Biorąc pod uwagę powyższe orzeczono jak w sentencji.</w:t>
      </w:r>
    </w:p>
    <w:p w14:paraId="212F8E66" w14:textId="77777777" w:rsidR="005A7666" w:rsidRPr="005A7666" w:rsidRDefault="005A7666" w:rsidP="005A7666">
      <w:pPr>
        <w:spacing w:line="360" w:lineRule="auto"/>
        <w:rPr>
          <w:rFonts w:cstheme="minorHAnsi"/>
          <w:b/>
          <w:bCs/>
          <w:sz w:val="24"/>
          <w:szCs w:val="24"/>
        </w:rPr>
      </w:pPr>
      <w:r w:rsidRPr="005A7666">
        <w:rPr>
          <w:rFonts w:cstheme="minorHAnsi"/>
          <w:b/>
          <w:bCs/>
          <w:sz w:val="24"/>
          <w:szCs w:val="24"/>
        </w:rPr>
        <w:t>POUCZENIE</w:t>
      </w:r>
    </w:p>
    <w:p w14:paraId="5D0C3D9A" w14:textId="23D39C43" w:rsidR="005A7666" w:rsidRDefault="005A7666" w:rsidP="005A7666">
      <w:pPr>
        <w:spacing w:line="360" w:lineRule="auto"/>
        <w:rPr>
          <w:rFonts w:cstheme="minorHAnsi"/>
          <w:sz w:val="24"/>
          <w:szCs w:val="24"/>
        </w:rPr>
      </w:pPr>
      <w:r w:rsidRPr="005A7666">
        <w:rPr>
          <w:rFonts w:cstheme="minorHAnsi"/>
          <w:sz w:val="24"/>
          <w:szCs w:val="24"/>
        </w:rPr>
        <w:t>Na niniejsze postanowienie przysługuje stronom zażalenie za pośrednictwem Wójta Gminy Nowa Ruda do Samorządowego Kolegium Odwoławczego w Wałbrzychu w terminie 7 dni od dnia jego odbioru. Doręczenie uważa się za dokonane po upływie 14 dni od dnia publicznego ogłoszenia.</w:t>
      </w:r>
    </w:p>
    <w:p w14:paraId="081E894A" w14:textId="7044A056" w:rsidR="005A7666" w:rsidRPr="005A7666" w:rsidRDefault="005A7666" w:rsidP="005A7666">
      <w:pPr>
        <w:spacing w:before="240" w:line="360" w:lineRule="auto"/>
        <w:ind w:left="3969"/>
        <w:rPr>
          <w:rFonts w:cstheme="minorHAnsi"/>
          <w:sz w:val="24"/>
          <w:szCs w:val="24"/>
        </w:rPr>
      </w:pPr>
      <w:r>
        <w:rPr>
          <w:rFonts w:cstheme="minorHAnsi"/>
          <w:sz w:val="24"/>
          <w:szCs w:val="24"/>
        </w:rPr>
        <w:t>/Wójt Gminy Nowa Ruda – Adrianna Mierzejewska/</w:t>
      </w:r>
    </w:p>
    <w:sectPr w:rsidR="005A7666" w:rsidRPr="005A76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C31FB"/>
    <w:multiLevelType w:val="hybridMultilevel"/>
    <w:tmpl w:val="CDF24772"/>
    <w:lvl w:ilvl="0" w:tplc="04150013">
      <w:start w:val="1"/>
      <w:numFmt w:val="upperRoman"/>
      <w:lvlText w:val="%1."/>
      <w:lvlJc w:val="right"/>
      <w:pPr>
        <w:ind w:left="720" w:hanging="360"/>
      </w:pPr>
    </w:lvl>
    <w:lvl w:ilvl="1" w:tplc="5B2AB92E">
      <w:start w:val="4"/>
      <w:numFmt w:val="bullet"/>
      <w:lvlText w:val="•"/>
      <w:lvlJc w:val="left"/>
      <w:pPr>
        <w:ind w:left="1785" w:hanging="705"/>
      </w:pPr>
      <w:rPr>
        <w:rFonts w:ascii="Calibri" w:eastAsiaTheme="minorHAnsi" w:hAnsi="Calibri" w:cs="Calibri" w:hint="default"/>
      </w:rPr>
    </w:lvl>
    <w:lvl w:ilvl="2" w:tplc="64DA96AA">
      <w:start w:val="1"/>
      <w:numFmt w:val="decimal"/>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56119D5"/>
    <w:multiLevelType w:val="hybridMultilevel"/>
    <w:tmpl w:val="5B94B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8491973"/>
    <w:multiLevelType w:val="hybridMultilevel"/>
    <w:tmpl w:val="2990DB02"/>
    <w:lvl w:ilvl="0" w:tplc="0388B2B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4B65466"/>
    <w:multiLevelType w:val="hybridMultilevel"/>
    <w:tmpl w:val="FDDCAB7E"/>
    <w:lvl w:ilvl="0" w:tplc="CA1AC02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B7418B8"/>
    <w:multiLevelType w:val="hybridMultilevel"/>
    <w:tmpl w:val="09D8DD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623645E"/>
    <w:multiLevelType w:val="hybridMultilevel"/>
    <w:tmpl w:val="7FC05CE4"/>
    <w:lvl w:ilvl="0" w:tplc="0388B2B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666"/>
    <w:rsid w:val="00334FBA"/>
    <w:rsid w:val="005A7666"/>
    <w:rsid w:val="007041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1E73"/>
  <w15:chartTrackingRefBased/>
  <w15:docId w15:val="{EC1C422A-E0DB-4584-8F95-9DD2B56EF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A76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A7666"/>
    <w:rPr>
      <w:rFonts w:asciiTheme="majorHAnsi" w:eastAsiaTheme="majorEastAsia" w:hAnsiTheme="majorHAnsi" w:cstheme="majorBidi"/>
      <w:color w:val="2F5496" w:themeColor="accent1" w:themeShade="BF"/>
      <w:sz w:val="32"/>
      <w:szCs w:val="32"/>
    </w:rPr>
  </w:style>
  <w:style w:type="paragraph" w:styleId="Akapitzlist">
    <w:name w:val="List Paragraph"/>
    <w:basedOn w:val="Normalny"/>
    <w:uiPriority w:val="34"/>
    <w:qFormat/>
    <w:rsid w:val="005A76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2183</Words>
  <Characters>13101</Characters>
  <Application>Microsoft Office Word</Application>
  <DocSecurity>0</DocSecurity>
  <Lines>109</Lines>
  <Paragraphs>30</Paragraphs>
  <ScaleCrop>false</ScaleCrop>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dc:creator>
  <cp:keywords/>
  <dc:description/>
  <cp:lastModifiedBy>Eliza</cp:lastModifiedBy>
  <cp:revision>3</cp:revision>
  <dcterms:created xsi:type="dcterms:W3CDTF">2021-12-27T11:47:00Z</dcterms:created>
  <dcterms:modified xsi:type="dcterms:W3CDTF">2021-12-27T12:59:00Z</dcterms:modified>
</cp:coreProperties>
</file>