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70623FD8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072B7C">
        <w:rPr>
          <w:rFonts w:asciiTheme="minorHAnsi" w:hAnsiTheme="minorHAnsi" w:cstheme="minorHAnsi"/>
          <w:sz w:val="24"/>
          <w:szCs w:val="24"/>
          <w:lang w:eastAsia="ar-SA"/>
        </w:rPr>
        <w:t>.1.2022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>07</w:t>
      </w:r>
      <w:r w:rsidR="00072B7C">
        <w:rPr>
          <w:rFonts w:asciiTheme="minorHAnsi" w:hAnsiTheme="minorHAnsi" w:cstheme="minorHAnsi"/>
          <w:sz w:val="24"/>
          <w:szCs w:val="24"/>
          <w:lang w:eastAsia="ar-SA"/>
        </w:rPr>
        <w:t>.03.2022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59B5BDFA" w:rsidR="003400CB" w:rsidRPr="001E6201" w:rsidRDefault="00072B7C" w:rsidP="005E4EB4">
      <w:pPr>
        <w:pStyle w:val="Nagwek1"/>
        <w:rPr>
          <w:rFonts w:ascii="Calibri Light" w:eastAsia="Times New Roman" w:hAnsi="Calibri Light"/>
        </w:rPr>
      </w:pPr>
      <w:r>
        <w:t>Referent ds. budownictwa ogólnego w Referacie Administracji Mieszkaniowej i Budownictwa.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1848FD3B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072B7C">
        <w:rPr>
          <w:rFonts w:asciiTheme="minorHAnsi" w:hAnsiTheme="minorHAnsi" w:cstheme="minorHAnsi"/>
        </w:rPr>
        <w:t>Iwona Janoszek-Badecka</w:t>
      </w:r>
      <w:r w:rsidRPr="005E4EB4">
        <w:rPr>
          <w:rFonts w:asciiTheme="minorHAnsi" w:hAnsiTheme="minorHAnsi" w:cstheme="minorHAnsi"/>
        </w:rPr>
        <w:t xml:space="preserve"> zam. </w:t>
      </w:r>
      <w:r w:rsidR="00072B7C">
        <w:rPr>
          <w:rFonts w:asciiTheme="minorHAnsi" w:hAnsiTheme="minorHAnsi" w:cstheme="minorHAnsi"/>
        </w:rPr>
        <w:t>Wojbórz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4FD29B21" w14:textId="419BEB07" w:rsidR="00072B7C" w:rsidRPr="00072B7C" w:rsidRDefault="003400CB" w:rsidP="00072B7C">
      <w:pPr>
        <w:spacing w:line="360" w:lineRule="auto"/>
        <w:rPr>
          <w:rFonts w:ascii="Calibri Light" w:eastAsia="Times New Roman" w:hAnsi="Calibri Light"/>
        </w:rPr>
      </w:pPr>
      <w:r w:rsidRPr="00072B7C">
        <w:t xml:space="preserve">W wyniku dokonanej analizy dokumentów aplikacyjnych i przeprowadzonej rozmowy kwalifikacyjnej Komisja Rekrutacyjna stwierdziła, że kandydatka spełniła wymagania niezbędne do wykonywania pracy na w/w stanowisku. Podczas przeprowadzonej rozmowy kwalifikacyjnej  wykazała się wiedzą i znajomością ustaw i przepisów obowiązującego prawa związanych z zakresem wykonywania zadań na oferowanym stanowisku. W związku z powyższym pozytywnie oceniono przydatność kandydatki do wykonywania pracy na stanowisku </w:t>
      </w:r>
      <w:r w:rsidR="00072B7C">
        <w:t xml:space="preserve">: </w:t>
      </w:r>
      <w:r w:rsidR="00DD3B4C" w:rsidRPr="00072B7C">
        <w:t>referent</w:t>
      </w:r>
      <w:r w:rsidR="00072B7C" w:rsidRPr="00072B7C">
        <w:t xml:space="preserve"> ds. budownictwa ogólnego w Referacie Administracji Mieszkaniowej i Budownictwa.</w:t>
      </w:r>
    </w:p>
    <w:p w14:paraId="347239D7" w14:textId="5D961A3A" w:rsidR="001E6201" w:rsidRPr="001E6201" w:rsidRDefault="001E6201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471CC9D8" w14:textId="1D21B90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2E2A4914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/A</w:t>
      </w:r>
      <w:r w:rsidR="001E620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1E620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1E620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272C0AE3" w14:textId="0247BE34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72B7C"/>
    <w:rsid w:val="001E6201"/>
    <w:rsid w:val="003400CB"/>
    <w:rsid w:val="00370F56"/>
    <w:rsid w:val="005E4EB4"/>
    <w:rsid w:val="00643341"/>
    <w:rsid w:val="006C3FFB"/>
    <w:rsid w:val="00814796"/>
    <w:rsid w:val="00A927B5"/>
    <w:rsid w:val="00AF7966"/>
    <w:rsid w:val="00B57705"/>
    <w:rsid w:val="00DD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2022-03-07T10:02:00Z</cp:lastPrinted>
  <dcterms:created xsi:type="dcterms:W3CDTF">2021-01-26T10:49:00Z</dcterms:created>
  <dcterms:modified xsi:type="dcterms:W3CDTF">2022-03-07T10:11:00Z</dcterms:modified>
</cp:coreProperties>
</file>