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E7589" w14:textId="77777777" w:rsidR="0054193D" w:rsidRPr="0054193D" w:rsidRDefault="0054193D" w:rsidP="0054193D">
      <w:pPr>
        <w:spacing w:line="360" w:lineRule="auto"/>
        <w:ind w:left="5812"/>
        <w:rPr>
          <w:rFonts w:asciiTheme="minorHAnsi" w:hAnsiTheme="minorHAnsi" w:cstheme="minorHAnsi"/>
          <w:b w:val="0"/>
          <w:bCs w:val="0"/>
          <w:sz w:val="24"/>
        </w:rPr>
      </w:pPr>
      <w:r w:rsidRPr="0054193D">
        <w:rPr>
          <w:rFonts w:asciiTheme="minorHAnsi" w:hAnsiTheme="minorHAnsi" w:cstheme="minorHAnsi"/>
          <w:b w:val="0"/>
          <w:bCs w:val="0"/>
          <w:sz w:val="24"/>
        </w:rPr>
        <w:t>Nowa Ruda, 23 czerwca 2022 r.</w:t>
      </w:r>
    </w:p>
    <w:p w14:paraId="6A8FE9F3" w14:textId="77777777" w:rsidR="0054193D" w:rsidRPr="0054193D" w:rsidRDefault="0054193D" w:rsidP="0054193D">
      <w:pPr>
        <w:spacing w:after="240"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54193D">
        <w:rPr>
          <w:rFonts w:asciiTheme="minorHAnsi" w:hAnsiTheme="minorHAnsi" w:cstheme="minorHAnsi"/>
          <w:b w:val="0"/>
          <w:bCs w:val="0"/>
          <w:sz w:val="24"/>
        </w:rPr>
        <w:t>ITOŚ.6220.1.2022</w:t>
      </w:r>
    </w:p>
    <w:p w14:paraId="24FC789E" w14:textId="473A9173" w:rsidR="0054193D" w:rsidRPr="0054193D" w:rsidRDefault="0054193D" w:rsidP="0054193D">
      <w:pPr>
        <w:pStyle w:val="Nagwek1"/>
        <w:spacing w:after="240"/>
        <w:rPr>
          <w:color w:val="auto"/>
          <w:spacing w:val="100"/>
          <w:u w:val="single"/>
        </w:rPr>
      </w:pPr>
      <w:bookmarkStart w:id="0" w:name="_Hlk73528703"/>
      <w:r w:rsidRPr="0054193D">
        <w:rPr>
          <w:color w:val="auto"/>
          <w:spacing w:val="40"/>
        </w:rPr>
        <w:t>ZAWIADOMIENIE</w:t>
      </w:r>
      <w:r w:rsidRPr="0054193D">
        <w:rPr>
          <w:color w:val="auto"/>
          <w:spacing w:val="40"/>
        </w:rPr>
        <w:br/>
      </w:r>
      <w:r w:rsidRPr="0054193D">
        <w:rPr>
          <w:color w:val="auto"/>
        </w:rPr>
        <w:t>o wszczęciu postępowania</w:t>
      </w:r>
      <w:r w:rsidRPr="0054193D">
        <w:rPr>
          <w:color w:val="auto"/>
        </w:rPr>
        <w:br/>
      </w:r>
      <w:r w:rsidRPr="0054193D">
        <w:rPr>
          <w:color w:val="auto"/>
          <w:spacing w:val="100"/>
          <w:u w:val="single"/>
        </w:rPr>
        <w:t>OBWIESZCZENIE</w:t>
      </w:r>
      <w:bookmarkEnd w:id="0"/>
    </w:p>
    <w:p w14:paraId="04AC1AAC" w14:textId="417CB6E3" w:rsidR="0054193D" w:rsidRPr="0054193D" w:rsidRDefault="0054193D" w:rsidP="0054193D">
      <w:pPr>
        <w:spacing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54193D">
        <w:rPr>
          <w:rFonts w:asciiTheme="minorHAnsi" w:hAnsiTheme="minorHAnsi" w:cstheme="minorHAnsi"/>
          <w:b w:val="0"/>
          <w:bCs w:val="0"/>
          <w:sz w:val="24"/>
        </w:rPr>
        <w:t xml:space="preserve">Na podstawie art. 61 </w:t>
      </w:r>
      <w:r w:rsidRPr="0054193D">
        <w:rPr>
          <w:rFonts w:asciiTheme="minorHAnsi" w:hAnsiTheme="minorHAnsi" w:cstheme="minorHAnsi"/>
          <w:b w:val="0"/>
          <w:bCs w:val="0"/>
          <w:sz w:val="24"/>
        </w:rPr>
        <w:sym w:font="Arial" w:char="00A7"/>
      </w:r>
      <w:r w:rsidRPr="0054193D">
        <w:rPr>
          <w:rFonts w:asciiTheme="minorHAnsi" w:hAnsiTheme="minorHAnsi" w:cstheme="minorHAnsi"/>
          <w:b w:val="0"/>
          <w:bCs w:val="0"/>
          <w:sz w:val="24"/>
        </w:rPr>
        <w:t xml:space="preserve"> 4 i art. 49 ustawy z dnia 14 czerwca 1960 r. Kodeks postępowania administracyjnego (tekst jednolity Dz. U. 2021 poz. 735 ze zm.), w związku z art. 74 ust. 3 ustawy z 3 października 2008 r. o udostępnianiu informacji o środowisku i jego ochronie, udziale społeczeństwa w ochronie środowiska oraz o ocenach oddziaływania na środowisko (tekst jednolity Dz. U. z 2022 r., poz. 1029 ze zm.):</w:t>
      </w:r>
    </w:p>
    <w:p w14:paraId="5987E0B8" w14:textId="77777777" w:rsidR="0054193D" w:rsidRPr="0054193D" w:rsidRDefault="0054193D" w:rsidP="0054193D">
      <w:pPr>
        <w:spacing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54193D">
        <w:rPr>
          <w:rFonts w:asciiTheme="minorHAnsi" w:hAnsiTheme="minorHAnsi" w:cstheme="minorHAnsi"/>
          <w:b w:val="0"/>
          <w:bCs w:val="0"/>
          <w:sz w:val="24"/>
          <w:u w:val="single"/>
        </w:rPr>
        <w:t>zawiadamia</w:t>
      </w:r>
      <w:r w:rsidRPr="0054193D">
        <w:rPr>
          <w:rFonts w:asciiTheme="minorHAnsi" w:hAnsiTheme="minorHAnsi" w:cstheme="minorHAnsi"/>
          <w:b w:val="0"/>
          <w:bCs w:val="0"/>
          <w:sz w:val="24"/>
        </w:rPr>
        <w:t xml:space="preserve"> strony, że:</w:t>
      </w:r>
    </w:p>
    <w:p w14:paraId="4CC4E170" w14:textId="77777777" w:rsidR="0054193D" w:rsidRPr="0054193D" w:rsidRDefault="0054193D" w:rsidP="0054193D">
      <w:pPr>
        <w:pStyle w:val="Akapitzlist"/>
        <w:numPr>
          <w:ilvl w:val="0"/>
          <w:numId w:val="2"/>
        </w:numPr>
        <w:spacing w:line="360" w:lineRule="auto"/>
        <w:ind w:left="426"/>
        <w:rPr>
          <w:rFonts w:asciiTheme="minorHAnsi" w:hAnsiTheme="minorHAnsi" w:cstheme="minorHAnsi"/>
          <w:b w:val="0"/>
          <w:bCs w:val="0"/>
          <w:sz w:val="24"/>
        </w:rPr>
      </w:pPr>
      <w:r w:rsidRPr="0054193D">
        <w:rPr>
          <w:rFonts w:asciiTheme="minorHAnsi" w:hAnsiTheme="minorHAnsi" w:cstheme="minorHAnsi"/>
          <w:b w:val="0"/>
          <w:bCs w:val="0"/>
          <w:sz w:val="24"/>
        </w:rPr>
        <w:t>z wniosku firmy RP Global Solar II Sp. z o. o., reprezentowanej przez Pana Rafała Bodziocha, zostało wszczęte postępowanie administracyjne w sprawie wydania decyzji o środowiskowych uwarunkowaniach dla przedsięwzięcia polegającego na budowie farmy fotowoltaicznej wraz z infrastrukturą towarzyszącą o mocy do 45 MwP realizowanego na działkach ew. (nr, arkusz mapy, obręb) 110, 108, 198, 204/1, 209, 210, 946/7, 503, 504, 500 w obrębie Wolibórz, gminie Nowa Ruda, powiecie  kłodzkim, województwie dolnośląskim.</w:t>
      </w:r>
    </w:p>
    <w:p w14:paraId="3809636C" w14:textId="77777777" w:rsidR="0054193D" w:rsidRPr="0054193D" w:rsidRDefault="0054193D" w:rsidP="0054193D">
      <w:pPr>
        <w:pStyle w:val="Akapitzlist"/>
        <w:numPr>
          <w:ilvl w:val="0"/>
          <w:numId w:val="2"/>
        </w:numPr>
        <w:spacing w:line="360" w:lineRule="auto"/>
        <w:ind w:left="426"/>
        <w:rPr>
          <w:rFonts w:asciiTheme="minorHAnsi" w:hAnsiTheme="minorHAnsi" w:cstheme="minorHAnsi"/>
          <w:b w:val="0"/>
          <w:bCs w:val="0"/>
          <w:sz w:val="24"/>
        </w:rPr>
      </w:pPr>
      <w:r w:rsidRPr="0054193D">
        <w:rPr>
          <w:rFonts w:asciiTheme="minorHAnsi" w:hAnsiTheme="minorHAnsi" w:cstheme="minorHAnsi"/>
          <w:b w:val="0"/>
          <w:bCs w:val="0"/>
          <w:sz w:val="24"/>
        </w:rPr>
        <w:t>wnioskowane przedsięwzięcie wymienione jest w § 3 ust 1 pkt. 54b rozporządzenia Rady Ministrów z dnia 10 września 2019 r. w sprawie przedsięwzięć mogących znacząco oddziaływać na środowisko (tekst jednolity Dz. U. z 2019 r. poz. 1839). Zatem stanowi przedsięwzięcie mogące potencjalnie znacząco oddziaływać na środowisko i zgodnie z art. 71 ust. 2 pkt. 2 ustawy z dnia 3 października 2008 r. o udostępnianiu informacji o środowisku i jego ochronie, udziale społeczeństwa w ochronie środowiska oraz o ocenach oddziaływania na środowisko (tekst jednolity Dz. U. z 2021 r., poz. 247) wymaga uzyskania decyzji o środowiskowych uwarunkowaniach;</w:t>
      </w:r>
    </w:p>
    <w:p w14:paraId="5B3808FD" w14:textId="77777777" w:rsidR="0054193D" w:rsidRPr="0054193D" w:rsidRDefault="0054193D" w:rsidP="0054193D">
      <w:pPr>
        <w:pStyle w:val="Akapitzlist"/>
        <w:numPr>
          <w:ilvl w:val="0"/>
          <w:numId w:val="2"/>
        </w:numPr>
        <w:spacing w:after="240" w:line="360" w:lineRule="auto"/>
        <w:ind w:left="426"/>
        <w:rPr>
          <w:rFonts w:asciiTheme="minorHAnsi" w:hAnsiTheme="minorHAnsi" w:cstheme="minorHAnsi"/>
          <w:b w:val="0"/>
          <w:bCs w:val="0"/>
          <w:sz w:val="24"/>
        </w:rPr>
      </w:pPr>
      <w:r w:rsidRPr="0054193D">
        <w:rPr>
          <w:rFonts w:asciiTheme="minorHAnsi" w:hAnsiTheme="minorHAnsi" w:cstheme="minorHAnsi"/>
          <w:b w:val="0"/>
          <w:bCs w:val="0"/>
          <w:sz w:val="24"/>
        </w:rPr>
        <w:t xml:space="preserve">na podstawie art. 64 ust. 1 ustawy z dnia 3 października 2008 r. o udostępnieniu informacji o środowisku i jego ochronie, udziale społeczeństwa w ochronie środowiska oraz ocenach oddziaływania na środowisko (tekst jednolity - Dz. U. z 2021 r. poz. 247), Wójt Gminy Nowa Ruda wystąpi do Regionalnego Dyrektora Ochrony Środowiska we Wrocławiu, Państwowego Powiatowego Inspektora Sanitarnego w Kłodzku oraz </w:t>
      </w:r>
      <w:r w:rsidRPr="0054193D">
        <w:rPr>
          <w:rFonts w:asciiTheme="minorHAnsi" w:hAnsiTheme="minorHAnsi" w:cstheme="minorHAnsi"/>
          <w:b w:val="0"/>
          <w:bCs w:val="0"/>
          <w:sz w:val="24"/>
        </w:rPr>
        <w:lastRenderedPageBreak/>
        <w:t>Państwowe Gospodarstwo Wodne Wody Polskie Zarząd Zlewni w Nysie o wydanie opinii w sprawie stwierdzenia (lub nie) obowiązku przeprowadzenia oceny oddziaływania przedsięwzięcia na środowisko, a w przypadku stwierdzenia takiego obowiązku, o określenie zakresu raportu o oddziaływaniu na środowisko wnioskowanego przedsięwzięcia.</w:t>
      </w:r>
    </w:p>
    <w:p w14:paraId="5A765C19" w14:textId="44843BFD" w:rsidR="0054193D" w:rsidRPr="0054193D" w:rsidRDefault="0054193D" w:rsidP="0054193D">
      <w:pPr>
        <w:spacing w:after="240"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54193D">
        <w:rPr>
          <w:rFonts w:asciiTheme="minorHAnsi" w:hAnsiTheme="minorHAnsi" w:cstheme="minorHAnsi"/>
          <w:b w:val="0"/>
          <w:bCs w:val="0"/>
          <w:sz w:val="24"/>
        </w:rPr>
        <w:t>Zainteresowane strony mogą składać uwagi i wnioski w powyższej sprawie, w siedzibie Urzędu Gminy Nowa Ruda, ul. Niepodległości 4 Biuro Obsługi Klienta, w godzinach urzędowania osobiście, przez pełnomocnika lub na piśmie, a także za pomocą poczty elektronicznej na adres sekretariat@gmina.nowaruda.pl</w:t>
      </w:r>
    </w:p>
    <w:p w14:paraId="09B82033" w14:textId="77777777" w:rsidR="0054193D" w:rsidRPr="0054193D" w:rsidRDefault="0054193D" w:rsidP="0054193D">
      <w:pPr>
        <w:spacing w:after="240"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54193D">
        <w:rPr>
          <w:rFonts w:asciiTheme="minorHAnsi" w:hAnsiTheme="minorHAnsi" w:cstheme="minorHAnsi"/>
          <w:b w:val="0"/>
          <w:bCs w:val="0"/>
          <w:sz w:val="24"/>
        </w:rPr>
        <w:t>Pouczenie</w:t>
      </w:r>
    </w:p>
    <w:p w14:paraId="6725365F" w14:textId="77777777" w:rsidR="0054193D" w:rsidRPr="0054193D" w:rsidRDefault="0054193D" w:rsidP="0054193D">
      <w:pPr>
        <w:spacing w:after="240" w:line="360" w:lineRule="auto"/>
        <w:rPr>
          <w:rFonts w:asciiTheme="minorHAnsi" w:hAnsiTheme="minorHAnsi" w:cstheme="minorHAnsi"/>
          <w:b w:val="0"/>
          <w:bCs w:val="0"/>
          <w:sz w:val="24"/>
        </w:rPr>
      </w:pPr>
      <w:r w:rsidRPr="0054193D">
        <w:rPr>
          <w:rFonts w:asciiTheme="minorHAnsi" w:hAnsiTheme="minorHAnsi" w:cstheme="minorHAnsi"/>
          <w:b w:val="0"/>
          <w:bCs w:val="0"/>
          <w:sz w:val="24"/>
        </w:rPr>
        <w:t>Zgodnie z art. 41 § 1 i 2 ustawy Kodeks postępowania administracyjnego (tekst jednolity Dz. U z 2021 r., poz. 735 ze zm.), w toku postępowania strony oraz ich przedstawiciele i pełnomocnicy mają obowiązek zawiadomić organ administracji publicznej o każdej zmianie swego adresu. W razie zaniedbania tego obowiązku doręczenie pisma pod dotychczasowym adresem ma skutek prawny.</w:t>
      </w:r>
    </w:p>
    <w:p w14:paraId="5E4DA3A9" w14:textId="026DE77A" w:rsidR="0054193D" w:rsidRPr="0054193D" w:rsidRDefault="0054193D" w:rsidP="00446AF7">
      <w:pPr>
        <w:spacing w:before="240" w:line="360" w:lineRule="auto"/>
        <w:ind w:left="5812"/>
        <w:rPr>
          <w:rFonts w:asciiTheme="minorHAnsi" w:hAnsiTheme="minorHAnsi" w:cstheme="minorHAnsi"/>
          <w:b w:val="0"/>
          <w:bCs w:val="0"/>
          <w:sz w:val="24"/>
        </w:rPr>
      </w:pPr>
      <w:r>
        <w:rPr>
          <w:rFonts w:asciiTheme="minorHAnsi" w:hAnsiTheme="minorHAnsi" w:cstheme="minorHAnsi"/>
          <w:b w:val="0"/>
          <w:bCs w:val="0"/>
          <w:sz w:val="24"/>
        </w:rPr>
        <w:t>/</w:t>
      </w:r>
      <w:r w:rsidR="00446AF7">
        <w:rPr>
          <w:rFonts w:asciiTheme="minorHAnsi" w:hAnsiTheme="minorHAnsi" w:cstheme="minorHAnsi"/>
          <w:b w:val="0"/>
          <w:bCs w:val="0"/>
          <w:sz w:val="24"/>
        </w:rPr>
        <w:t>Z up. Wójta – Maria Wojcińska</w:t>
      </w:r>
      <w:r>
        <w:rPr>
          <w:rFonts w:asciiTheme="minorHAnsi" w:hAnsiTheme="minorHAnsi" w:cstheme="minorHAnsi"/>
          <w:b w:val="0"/>
          <w:bCs w:val="0"/>
          <w:sz w:val="24"/>
        </w:rPr>
        <w:t>/</w:t>
      </w:r>
    </w:p>
    <w:sectPr w:rsidR="0054193D" w:rsidRPr="005419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868B1"/>
    <w:multiLevelType w:val="hybridMultilevel"/>
    <w:tmpl w:val="E160CE68"/>
    <w:lvl w:ilvl="0" w:tplc="935E1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CE30F5"/>
    <w:multiLevelType w:val="hybridMultilevel"/>
    <w:tmpl w:val="B02867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0127551">
    <w:abstractNumId w:val="0"/>
  </w:num>
  <w:num w:numId="2" w16cid:durableId="1740250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93D"/>
    <w:rsid w:val="00446AF7"/>
    <w:rsid w:val="00541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E1D52"/>
  <w15:chartTrackingRefBased/>
  <w15:docId w15:val="{EC070DB0-309D-465C-B499-2DE80C81E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193D"/>
    <w:pPr>
      <w:spacing w:after="0" w:line="240" w:lineRule="auto"/>
    </w:pPr>
    <w:rPr>
      <w:rFonts w:ascii="Arial" w:eastAsia="Times New Roman" w:hAnsi="Arial" w:cs="Arial"/>
      <w:b/>
      <w:bCs/>
      <w:color w:val="000000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4193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4193D"/>
    <w:pPr>
      <w:keepNext/>
      <w:jc w:val="center"/>
      <w:outlineLvl w:val="1"/>
    </w:pPr>
    <w:rPr>
      <w:sz w:val="24"/>
    </w:rPr>
  </w:style>
  <w:style w:type="paragraph" w:styleId="Nagwek7">
    <w:name w:val="heading 7"/>
    <w:basedOn w:val="Normalny"/>
    <w:next w:val="Normalny"/>
    <w:link w:val="Nagwek7Znak"/>
    <w:qFormat/>
    <w:rsid w:val="0054193D"/>
    <w:pPr>
      <w:keepNext/>
      <w:jc w:val="center"/>
      <w:outlineLvl w:val="6"/>
    </w:pPr>
    <w:rPr>
      <w:rFonts w:cs="Times New Roman"/>
      <w:bCs w:val="0"/>
      <w:color w:val="auto"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4193D"/>
    <w:rPr>
      <w:rFonts w:ascii="Arial" w:eastAsia="Times New Roman" w:hAnsi="Arial" w:cs="Arial"/>
      <w:b/>
      <w:bCs/>
      <w:color w:val="000000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54193D"/>
    <w:rPr>
      <w:rFonts w:ascii="Arial" w:eastAsia="Times New Roman" w:hAnsi="Arial" w:cs="Times New Roman"/>
      <w:b/>
      <w:sz w:val="36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54193D"/>
    <w:pPr>
      <w:jc w:val="both"/>
    </w:pPr>
    <w:rPr>
      <w:rFonts w:cs="Times New Roman"/>
      <w:b w:val="0"/>
      <w:bCs w:val="0"/>
      <w:color w:val="aut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4193D"/>
    <w:rPr>
      <w:rFonts w:ascii="Arial" w:eastAsia="Times New Roman" w:hAnsi="Arial" w:cs="Times New Roman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4193D"/>
    <w:rPr>
      <w:rFonts w:asciiTheme="majorHAnsi" w:eastAsiaTheme="majorEastAsia" w:hAnsiTheme="majorHAnsi" w:cstheme="majorBidi"/>
      <w:b/>
      <w:bCs/>
      <w:color w:val="2F5496" w:themeColor="accent1" w:themeShade="BF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5419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447</Words>
  <Characters>2684</Characters>
  <Application>Microsoft Office Word</Application>
  <DocSecurity>0</DocSecurity>
  <Lines>22</Lines>
  <Paragraphs>6</Paragraphs>
  <ScaleCrop>false</ScaleCrop>
  <Company/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Eliza</cp:lastModifiedBy>
  <cp:revision>2</cp:revision>
  <dcterms:created xsi:type="dcterms:W3CDTF">2022-06-27T09:32:00Z</dcterms:created>
  <dcterms:modified xsi:type="dcterms:W3CDTF">2022-06-28T06:21:00Z</dcterms:modified>
</cp:coreProperties>
</file>