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74C10" w14:textId="77777777" w:rsidR="001D4E3A" w:rsidRPr="001D4E3A" w:rsidRDefault="001D4E3A" w:rsidP="001D4E3A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76" w:lineRule="auto"/>
        <w:rPr>
          <w:rFonts w:eastAsia="SimSun" w:cstheme="minorHAnsi"/>
          <w:kern w:val="1"/>
          <w:lang w:eastAsia="hi-IN" w:bidi="hi-IN"/>
        </w:rPr>
      </w:pPr>
    </w:p>
    <w:p w14:paraId="28B092DA" w14:textId="3C0A4609" w:rsidR="001D4E3A" w:rsidRPr="001D4E3A" w:rsidRDefault="001D4E3A" w:rsidP="001D4E3A">
      <w:pPr>
        <w:widowControl w:val="0"/>
        <w:suppressAutoHyphens/>
        <w:spacing w:after="0" w:line="276" w:lineRule="auto"/>
        <w:jc w:val="right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SimSun" w:hAnsiTheme="majorHAnsi" w:cstheme="majorHAnsi"/>
          <w:kern w:val="1"/>
          <w:sz w:val="32"/>
          <w:szCs w:val="32"/>
          <w:lang w:eastAsia="hi-IN" w:bidi="hi-IN"/>
        </w:rPr>
        <w:t xml:space="preserve">                                                      </w:t>
      </w: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Nowa Ruda, dnia 27 lutego 2023 r.</w:t>
      </w:r>
    </w:p>
    <w:p w14:paraId="4879F332" w14:textId="37B77760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RPZP.6733.10.2022</w:t>
      </w:r>
    </w:p>
    <w:p w14:paraId="146B6642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</w:p>
    <w:p w14:paraId="0973B017" w14:textId="77777777" w:rsidR="001D4E3A" w:rsidRPr="001D4E3A" w:rsidRDefault="001D4E3A" w:rsidP="001D4E3A">
      <w:pPr>
        <w:keepNext/>
        <w:spacing w:after="0" w:line="276" w:lineRule="auto"/>
        <w:outlineLvl w:val="2"/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  <w:t>POSTANOWIENIE</w:t>
      </w:r>
    </w:p>
    <w:p w14:paraId="36371D8D" w14:textId="77777777" w:rsidR="001D4E3A" w:rsidRPr="001D4E3A" w:rsidRDefault="001D4E3A" w:rsidP="001D4E3A">
      <w:pPr>
        <w:keepNext/>
        <w:spacing w:after="240" w:line="276" w:lineRule="auto"/>
        <w:outlineLvl w:val="1"/>
        <w:rPr>
          <w:rFonts w:asciiTheme="majorHAnsi" w:eastAsia="Times New Roman" w:hAnsiTheme="majorHAnsi" w:cstheme="majorHAnsi"/>
          <w:b/>
          <w:sz w:val="28"/>
          <w:szCs w:val="28"/>
          <w:u w:val="single"/>
          <w:lang w:eastAsia="pl-PL"/>
        </w:rPr>
      </w:pPr>
      <w:r w:rsidRPr="001D4E3A">
        <w:rPr>
          <w:rFonts w:asciiTheme="majorHAnsi" w:eastAsia="Times New Roman" w:hAnsiTheme="majorHAnsi" w:cstheme="majorHAnsi"/>
          <w:b/>
          <w:sz w:val="28"/>
          <w:szCs w:val="28"/>
          <w:lang w:eastAsia="pl-PL"/>
        </w:rPr>
        <w:t>Wójta Gminy Nowa Ruda</w:t>
      </w:r>
    </w:p>
    <w:p w14:paraId="7B7570BA" w14:textId="77777777" w:rsidR="001D4E3A" w:rsidRPr="001D4E3A" w:rsidRDefault="001D4E3A" w:rsidP="001D4E3A">
      <w:pPr>
        <w:suppressAutoHyphens/>
        <w:spacing w:after="0" w:line="276" w:lineRule="auto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Na podstawie art. 98 § 1 i art. 101 Kodeksu postępowania administracyjnego (tekst jednolity Dz. U. z 2022 r. poz. 2000 ), po rozpatrzeniu wniosku Nadleśnictwa Jugów, z dnia 22.02.2023 r. dotyczącego zawieszenia postępowania w sprawie wydania decyzji o ustaleniu lokalizacji celu publicznego dla inwestycji pod nazwą: „Budowa przepustu na działce nr 206, leśnej drogi dojazdowej na działce nr 187 i placu (składowego) manewrowego na działce leśnej nr 231” na działce nr 187, oraz na części działek ewidencyjnych nr 206 oraz 231, obręb Nowa Wieś Kłodzka, gmina Nowa Ruda</w:t>
      </w:r>
    </w:p>
    <w:p w14:paraId="3C9255A5" w14:textId="712D8AED" w:rsidR="001D4E3A" w:rsidRPr="001D4E3A" w:rsidRDefault="001D4E3A" w:rsidP="001D4E3A">
      <w:pPr>
        <w:suppressAutoHyphens/>
        <w:spacing w:after="0" w:line="276" w:lineRule="auto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Wójt Gminy Nowa Ruda,</w:t>
      </w:r>
    </w:p>
    <w:p w14:paraId="54EC7B99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  <w:t>postanawia</w:t>
      </w:r>
    </w:p>
    <w:p w14:paraId="0F4E8290" w14:textId="77777777" w:rsidR="001D4E3A" w:rsidRPr="001D4E3A" w:rsidRDefault="001D4E3A" w:rsidP="001D4E3A">
      <w:pPr>
        <w:widowControl w:val="0"/>
        <w:suppressAutoHyphens/>
        <w:spacing w:after="24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 xml:space="preserve">zawiesić postępowanie w sprawie ustalenia lokalizacji celu publicznego </w:t>
      </w:r>
    </w:p>
    <w:p w14:paraId="51F389F4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  <w:t>UZASADNIENIE</w:t>
      </w:r>
    </w:p>
    <w:p w14:paraId="070045F6" w14:textId="77777777" w:rsidR="001D4E3A" w:rsidRPr="001D4E3A" w:rsidRDefault="001D4E3A" w:rsidP="001D4E3A">
      <w:pPr>
        <w:suppressAutoHyphens/>
        <w:spacing w:after="0" w:line="276" w:lineRule="auto"/>
        <w:ind w:firstLine="708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 dniu 08 grudnia 2022 r. Nadleśnictwo Jugów, wystąpiło do Wójta Gminy Nowa Ruda z wnioskiem w sprawie ustalenia lokalizacji celu publicznego dla inwestycji pod nazwą: „Budowa przepustu na działce nr 206, leśnej drogi dojazdowej na działce nr 187 i placu (składowego) manewrowego na działce leśnej nr 231” na działce nr 187, oraz na części działek ewidencyjnych nr 206 oraz 231, obręb Nowa Wieś Kłodzka, gmina Nowa Ruda.</w:t>
      </w:r>
    </w:p>
    <w:p w14:paraId="3088AC8F" w14:textId="77777777" w:rsidR="001D4E3A" w:rsidRPr="001D4E3A" w:rsidRDefault="001D4E3A" w:rsidP="001D4E3A">
      <w:pPr>
        <w:suppressAutoHyphens/>
        <w:spacing w:after="0" w:line="276" w:lineRule="auto"/>
        <w:ind w:firstLine="708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D4E3A">
        <w:rPr>
          <w:rFonts w:asciiTheme="majorHAnsi" w:eastAsia="Times New Roman" w:hAnsiTheme="majorHAnsi" w:cstheme="majorHAnsi"/>
          <w:sz w:val="28"/>
          <w:szCs w:val="28"/>
          <w:lang w:eastAsia="pl-PL"/>
        </w:rPr>
        <w:t>W dniu 22 lutego 2023 r. Nadleśnictwo Jugów, wystąpiło z wnioskiem do Wójta Gminy Nowa Ruda w sprawie zawieszenia przedmiotowego postępowania.</w:t>
      </w:r>
    </w:p>
    <w:p w14:paraId="0650BAA7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 xml:space="preserve">Zgodnie z art. 98 § 1 k.p.a. organ administracji może zawiesić postępowanie, jeżeli wystąpi o to strona, na której żądanie postępowanie zostało wszczęte, a nie sprzeciwiają się temu inne strony oraz nie zagraża to interesowi społecznemu. Uznając, że w niniejszej sprawie spełnione zostały przesłanki zawieszenia postępowania administracyjnego na wniosek strony wnoszącej podanie o ustalenie warunków zabudowy. </w:t>
      </w:r>
    </w:p>
    <w:p w14:paraId="62153DD5" w14:textId="77777777" w:rsidR="001D4E3A" w:rsidRPr="001D4E3A" w:rsidRDefault="001D4E3A" w:rsidP="001D4E3A">
      <w:pPr>
        <w:widowControl w:val="0"/>
        <w:suppressAutoHyphens/>
        <w:spacing w:after="240" w:line="276" w:lineRule="auto"/>
        <w:ind w:firstLine="708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W związku z powyższym postanowiono orzec jak w sentencji.</w:t>
      </w:r>
    </w:p>
    <w:p w14:paraId="21134860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</w:p>
    <w:p w14:paraId="6CA3C998" w14:textId="7B37A71F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b/>
          <w:kern w:val="1"/>
          <w:sz w:val="28"/>
          <w:szCs w:val="28"/>
          <w:lang w:eastAsia="hi-IN" w:bidi="hi-IN"/>
        </w:rPr>
        <w:t>POUCZENIE</w:t>
      </w:r>
    </w:p>
    <w:p w14:paraId="6279AC6D" w14:textId="77777777" w:rsidR="001D4E3A" w:rsidRPr="001D4E3A" w:rsidRDefault="001D4E3A" w:rsidP="001D4E3A">
      <w:pPr>
        <w:widowControl w:val="0"/>
        <w:suppressAutoHyphens/>
        <w:spacing w:after="0" w:line="276" w:lineRule="auto"/>
        <w:ind w:firstLine="708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Na niniejsze postanowienie służy zażalenie do Samorządowego Kolegium Odwoławczego w Wałbrzychu za pośrednictwem Wójta Gminy Nowa Ruda w terminie 7 dni od daty jego otrzymania.</w:t>
      </w:r>
    </w:p>
    <w:p w14:paraId="70D8B420" w14:textId="77777777" w:rsidR="001D4E3A" w:rsidRPr="001D4E3A" w:rsidRDefault="001D4E3A" w:rsidP="001D4E3A">
      <w:pPr>
        <w:suppressAutoHyphens/>
        <w:spacing w:after="0" w:line="276" w:lineRule="auto"/>
        <w:ind w:firstLine="708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Jeżeli w okresie 3 lat od daty zawieszenia postępowania żadna ze stron nie zwróci się o podjęcie postępowania, żądanie wszczęcia postępowania (wniosek) uważa się za wycofane (art. 98 § 2 k.p.a.). Podjęcie postępowania może nastąpić wyłącznie na wniosek strony, a nie z urzędu.</w:t>
      </w:r>
    </w:p>
    <w:p w14:paraId="44832A5C" w14:textId="77777777" w:rsidR="001D4E3A" w:rsidRPr="001D4E3A" w:rsidRDefault="001D4E3A" w:rsidP="001D4E3A">
      <w:pPr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</w:pPr>
      <w:r w:rsidRPr="001D4E3A">
        <w:rPr>
          <w:rFonts w:asciiTheme="majorHAnsi" w:eastAsia="SimSun" w:hAnsiTheme="majorHAnsi" w:cstheme="majorHAnsi"/>
          <w:kern w:val="1"/>
          <w:sz w:val="28"/>
          <w:szCs w:val="28"/>
          <w:lang w:eastAsia="hi-IN" w:bidi="hi-IN"/>
        </w:rPr>
        <w:t>Umorzenie postępowania może nastąpić wcześniej, niż przed upływem 3 lat, o ile wnioskodawca wycofa swoje podanie w sprawie ustalenia warunków zabudowy.</w:t>
      </w:r>
    </w:p>
    <w:p w14:paraId="76FCD346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28"/>
          <w:szCs w:val="28"/>
          <w:u w:val="single"/>
          <w:lang w:eastAsia="hi-IN" w:bidi="hi-IN"/>
        </w:rPr>
      </w:pPr>
    </w:p>
    <w:p w14:paraId="5C422C0C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71A0BFDE" w14:textId="77777777" w:rsidR="001D4E3A" w:rsidRPr="001D4E3A" w:rsidRDefault="001D4E3A" w:rsidP="001D4E3A">
      <w:pPr>
        <w:widowControl w:val="0"/>
        <w:suppressAutoHyphens/>
        <w:spacing w:after="0" w:line="276" w:lineRule="auto"/>
        <w:jc w:val="right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02945A12" w14:textId="77777777" w:rsidR="001D4E3A" w:rsidRPr="001D4E3A" w:rsidRDefault="001D4E3A" w:rsidP="001D4E3A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1D4E3A">
        <w:rPr>
          <w:rFonts w:eastAsia="Times New Roman" w:cstheme="minorHAnsi"/>
          <w:sz w:val="24"/>
          <w:szCs w:val="24"/>
          <w:lang w:eastAsia="pl-PL"/>
        </w:rPr>
        <w:t xml:space="preserve">/ Z up. Wójta – Kierownik Referatu Rozwoju, </w:t>
      </w:r>
    </w:p>
    <w:p w14:paraId="105014F2" w14:textId="77777777" w:rsidR="001D4E3A" w:rsidRPr="001D4E3A" w:rsidRDefault="001D4E3A" w:rsidP="001D4E3A">
      <w:pPr>
        <w:spacing w:after="0" w:line="36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1D4E3A">
        <w:rPr>
          <w:rFonts w:eastAsia="Times New Roman" w:cstheme="minorHAnsi"/>
          <w:sz w:val="24"/>
          <w:szCs w:val="24"/>
          <w:lang w:eastAsia="pl-PL"/>
        </w:rPr>
        <w:t>Promocji i Zagospodarowania Przestrzennego  Dawid Gruda /</w:t>
      </w:r>
    </w:p>
    <w:p w14:paraId="2FB73BF4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2383C6C0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116C75B1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08EBB4C9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5583404F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274706DE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6ADF4943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130A8EA5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170F1ACC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3983C932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0FCA48C7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5E56A3F4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3CDCA12E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77203DDF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2AF27DE3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33D43A44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6FCC2382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057B2625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60730CEA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38C3650B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asciiTheme="majorHAnsi" w:eastAsia="SimSun" w:hAnsiTheme="majorHAnsi" w:cstheme="majorHAnsi"/>
          <w:kern w:val="1"/>
          <w:sz w:val="32"/>
          <w:szCs w:val="32"/>
          <w:u w:val="single"/>
          <w:lang w:eastAsia="hi-IN" w:bidi="hi-IN"/>
        </w:rPr>
      </w:pPr>
    </w:p>
    <w:p w14:paraId="3B083063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eastAsia="SimSun" w:cstheme="minorHAnsi"/>
          <w:kern w:val="1"/>
          <w:sz w:val="24"/>
          <w:szCs w:val="24"/>
          <w:u w:val="single"/>
          <w:lang w:eastAsia="hi-IN" w:bidi="hi-IN"/>
        </w:rPr>
      </w:pPr>
    </w:p>
    <w:p w14:paraId="44351431" w14:textId="77777777" w:rsidR="001D4E3A" w:rsidRPr="001D4E3A" w:rsidRDefault="001D4E3A" w:rsidP="001D4E3A">
      <w:pPr>
        <w:widowControl w:val="0"/>
        <w:suppressAutoHyphens/>
        <w:spacing w:after="0" w:line="276" w:lineRule="auto"/>
        <w:rPr>
          <w:rFonts w:eastAsia="SimSun" w:cstheme="minorHAnsi"/>
          <w:kern w:val="1"/>
          <w:u w:val="single"/>
          <w:lang w:eastAsia="hi-IN" w:bidi="hi-IN"/>
        </w:rPr>
      </w:pPr>
      <w:r w:rsidRPr="001D4E3A">
        <w:rPr>
          <w:rFonts w:eastAsia="SimSun" w:cstheme="minorHAnsi"/>
          <w:kern w:val="1"/>
          <w:u w:val="single"/>
          <w:lang w:eastAsia="hi-IN" w:bidi="hi-IN"/>
        </w:rPr>
        <w:t>Otrzymują:</w:t>
      </w:r>
    </w:p>
    <w:p w14:paraId="4354678E" w14:textId="77777777" w:rsidR="001D4E3A" w:rsidRPr="001D4E3A" w:rsidRDefault="001D4E3A" w:rsidP="001D4E3A">
      <w:pPr>
        <w:widowControl w:val="0"/>
        <w:suppressAutoHyphens/>
        <w:spacing w:after="0" w:line="276" w:lineRule="auto"/>
        <w:ind w:firstLine="284"/>
        <w:rPr>
          <w:rFonts w:eastAsia="SimSun" w:cstheme="minorHAnsi"/>
          <w:kern w:val="1"/>
          <w:lang w:eastAsia="hi-IN" w:bidi="hi-IN"/>
        </w:rPr>
      </w:pPr>
      <w:r w:rsidRPr="001D4E3A">
        <w:rPr>
          <w:rFonts w:eastAsia="SimSun" w:cstheme="minorHAnsi"/>
          <w:kern w:val="1"/>
          <w:lang w:eastAsia="hi-IN" w:bidi="hi-IN"/>
        </w:rPr>
        <w:t>1.</w:t>
      </w:r>
      <w:r w:rsidRPr="001D4E3A">
        <w:rPr>
          <w:rFonts w:eastAsia="SimSun" w:cstheme="minorHAnsi"/>
          <w:kern w:val="1"/>
          <w:lang w:eastAsia="hi-IN" w:bidi="hi-IN"/>
        </w:rPr>
        <w:tab/>
        <w:t>Strony wg rozdzielnika,</w:t>
      </w:r>
    </w:p>
    <w:p w14:paraId="18157E91" w14:textId="77777777" w:rsidR="001D4E3A" w:rsidRPr="001D4E3A" w:rsidRDefault="001D4E3A" w:rsidP="001D4E3A">
      <w:pPr>
        <w:widowControl w:val="0"/>
        <w:suppressAutoHyphens/>
        <w:spacing w:after="0" w:line="276" w:lineRule="auto"/>
        <w:ind w:firstLine="284"/>
        <w:rPr>
          <w:rFonts w:eastAsia="SimSun" w:cstheme="minorHAnsi"/>
          <w:kern w:val="1"/>
          <w:lang w:eastAsia="hi-IN" w:bidi="hi-IN"/>
        </w:rPr>
      </w:pPr>
      <w:r w:rsidRPr="001D4E3A">
        <w:rPr>
          <w:rFonts w:eastAsia="SimSun" w:cstheme="minorHAnsi"/>
          <w:kern w:val="1"/>
          <w:lang w:eastAsia="hi-IN" w:bidi="hi-IN"/>
        </w:rPr>
        <w:t>2.</w:t>
      </w:r>
      <w:r w:rsidRPr="001D4E3A">
        <w:rPr>
          <w:rFonts w:eastAsia="SimSun" w:cstheme="minorHAnsi"/>
          <w:kern w:val="1"/>
          <w:lang w:eastAsia="hi-IN" w:bidi="hi-IN"/>
        </w:rPr>
        <w:tab/>
        <w:t>A/a.</w:t>
      </w:r>
    </w:p>
    <w:p w14:paraId="0BA53B33" w14:textId="77777777" w:rsidR="001D4E3A" w:rsidRPr="001D4E3A" w:rsidRDefault="001D4E3A" w:rsidP="001D4E3A">
      <w:pPr>
        <w:widowControl w:val="0"/>
        <w:suppressLineNumbers/>
        <w:pBdr>
          <w:bottom w:val="single" w:sz="6" w:space="1" w:color="auto"/>
        </w:pBdr>
        <w:tabs>
          <w:tab w:val="center" w:pos="4819"/>
          <w:tab w:val="right" w:pos="9638"/>
        </w:tabs>
        <w:suppressAutoHyphens/>
        <w:spacing w:after="0" w:line="240" w:lineRule="auto"/>
        <w:rPr>
          <w:rFonts w:eastAsia="SimSun" w:cstheme="minorHAnsi"/>
          <w:kern w:val="1"/>
          <w:sz w:val="18"/>
          <w:szCs w:val="18"/>
          <w:lang w:eastAsia="hi-IN" w:bidi="hi-IN"/>
        </w:rPr>
      </w:pPr>
    </w:p>
    <w:p w14:paraId="5AA7F122" w14:textId="77777777" w:rsidR="00B44AA2" w:rsidRDefault="00B44AA2" w:rsidP="001D4E3A"/>
    <w:sectPr w:rsidR="00B44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47F20" w14:textId="77777777" w:rsidR="001D4E3A" w:rsidRDefault="001D4E3A" w:rsidP="001D4E3A">
      <w:pPr>
        <w:spacing w:after="0" w:line="240" w:lineRule="auto"/>
      </w:pPr>
      <w:r>
        <w:separator/>
      </w:r>
    </w:p>
  </w:endnote>
  <w:endnote w:type="continuationSeparator" w:id="0">
    <w:p w14:paraId="1560C3E0" w14:textId="77777777" w:rsidR="001D4E3A" w:rsidRDefault="001D4E3A" w:rsidP="001D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559BD" w14:textId="77777777" w:rsidR="001D4E3A" w:rsidRDefault="001D4E3A" w:rsidP="001D4E3A">
      <w:pPr>
        <w:spacing w:after="0" w:line="240" w:lineRule="auto"/>
      </w:pPr>
      <w:r>
        <w:separator/>
      </w:r>
    </w:p>
  </w:footnote>
  <w:footnote w:type="continuationSeparator" w:id="0">
    <w:p w14:paraId="3D6F4AC5" w14:textId="77777777" w:rsidR="001D4E3A" w:rsidRDefault="001D4E3A" w:rsidP="001D4E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3A"/>
    <w:rsid w:val="001D4E3A"/>
    <w:rsid w:val="001E2FBE"/>
    <w:rsid w:val="00B4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63E0C"/>
  <w15:chartTrackingRefBased/>
  <w15:docId w15:val="{04365208-C6A4-4EBB-AF6B-09C8806F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4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4E3A"/>
  </w:style>
  <w:style w:type="paragraph" w:styleId="Stopka">
    <w:name w:val="footer"/>
    <w:basedOn w:val="Normalny"/>
    <w:link w:val="StopkaZnak"/>
    <w:uiPriority w:val="99"/>
    <w:unhideWhenUsed/>
    <w:rsid w:val="001D4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4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Basia</cp:lastModifiedBy>
  <cp:revision>1</cp:revision>
  <dcterms:created xsi:type="dcterms:W3CDTF">2023-02-27T09:16:00Z</dcterms:created>
  <dcterms:modified xsi:type="dcterms:W3CDTF">2023-02-27T09:20:00Z</dcterms:modified>
</cp:coreProperties>
</file>