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617C87C7"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B11FB6">
        <w:rPr>
          <w:rFonts w:ascii="Bookman Old Style" w:hAnsi="Bookman Old Style"/>
          <w:sz w:val="22"/>
          <w:szCs w:val="22"/>
        </w:rPr>
        <w:t>31</w:t>
      </w:r>
      <w:r w:rsidR="007168BD">
        <w:rPr>
          <w:rFonts w:ascii="Bookman Old Style" w:hAnsi="Bookman Old Style"/>
          <w:sz w:val="22"/>
          <w:szCs w:val="22"/>
        </w:rPr>
        <w:t xml:space="preserve"> lipca</w:t>
      </w:r>
      <w:r w:rsidR="00EE4B12">
        <w:rPr>
          <w:rFonts w:ascii="Bookman Old Style" w:hAnsi="Bookman Old Style"/>
          <w:sz w:val="22"/>
          <w:szCs w:val="22"/>
        </w:rPr>
        <w:t xml:space="preserve"> </w:t>
      </w:r>
      <w:r w:rsidR="00AE0736">
        <w:rPr>
          <w:rFonts w:ascii="Bookman Old Style" w:hAnsi="Bookman Old Style"/>
          <w:sz w:val="22"/>
          <w:szCs w:val="22"/>
        </w:rPr>
        <w:t>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38BCCC5C" w14:textId="6AFCBE3E" w:rsidR="00CF45A6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B901CD">
        <w:rPr>
          <w:rFonts w:ascii="Bookman Old Style" w:hAnsi="Bookman Old Style"/>
          <w:b/>
          <w:i/>
          <w:sz w:val="22"/>
          <w:szCs w:val="22"/>
        </w:rPr>
        <w:t>1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B901CD">
        <w:rPr>
          <w:rFonts w:ascii="Bookman Old Style" w:hAnsi="Bookman Old Style"/>
          <w:i/>
          <w:sz w:val="22"/>
          <w:szCs w:val="22"/>
        </w:rPr>
        <w:t>2022</w:t>
      </w:r>
      <w:r w:rsidR="00F5629C">
        <w:rPr>
          <w:rFonts w:ascii="Bookman Old Style" w:hAnsi="Bookman Old Style"/>
          <w:i/>
          <w:sz w:val="22"/>
          <w:szCs w:val="22"/>
        </w:rPr>
        <w:t>.MCh</w:t>
      </w:r>
    </w:p>
    <w:p w14:paraId="3DF8A81C" w14:textId="77777777" w:rsidR="00511AD5" w:rsidRDefault="00511AD5">
      <w:pPr>
        <w:rPr>
          <w:rFonts w:ascii="Bookman Old Style" w:hAnsi="Bookman Old Style"/>
          <w:i/>
          <w:sz w:val="22"/>
          <w:szCs w:val="22"/>
        </w:rPr>
      </w:pPr>
    </w:p>
    <w:p w14:paraId="075606FA" w14:textId="77777777" w:rsidR="00511AD5" w:rsidRDefault="00511AD5">
      <w:pPr>
        <w:rPr>
          <w:rFonts w:ascii="Bookman Old Style" w:hAnsi="Bookman Old Style"/>
          <w:i/>
          <w:sz w:val="22"/>
          <w:szCs w:val="22"/>
        </w:rPr>
      </w:pPr>
    </w:p>
    <w:p w14:paraId="0A565F45" w14:textId="77777777" w:rsidR="00511AD5" w:rsidRPr="00511AD5" w:rsidRDefault="00511AD5">
      <w:pPr>
        <w:rPr>
          <w:rFonts w:ascii="Bookman Old Style" w:hAnsi="Bookman Old Style"/>
          <w:i/>
          <w:sz w:val="22"/>
          <w:szCs w:val="22"/>
        </w:rPr>
      </w:pPr>
    </w:p>
    <w:p w14:paraId="2E918141" w14:textId="77777777" w:rsidR="00CF45A6" w:rsidRPr="002D2721" w:rsidRDefault="00CF45A6">
      <w:pPr>
        <w:rPr>
          <w:rFonts w:ascii="Bookman Old Style" w:hAnsi="Bookman Old Style"/>
          <w:sz w:val="22"/>
          <w:szCs w:val="22"/>
        </w:rPr>
      </w:pPr>
      <w:r w:rsidRPr="002D2721">
        <w:rPr>
          <w:rFonts w:ascii="Bookman Old Style" w:hAnsi="Bookman Old Style"/>
          <w:sz w:val="22"/>
          <w:szCs w:val="22"/>
        </w:rPr>
        <w:t xml:space="preserve"> </w:t>
      </w:r>
    </w:p>
    <w:p w14:paraId="1F187461" w14:textId="77777777" w:rsidR="00511AD5" w:rsidRPr="002061A1" w:rsidRDefault="00511AD5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7C8F5D4E" w:rsidR="00511AD5" w:rsidRDefault="00511AD5" w:rsidP="00511AD5">
      <w:pPr>
        <w:pStyle w:val="Nagwek2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22FB8408" w14:textId="77777777" w:rsidR="00B11FB6" w:rsidRPr="00B11FB6" w:rsidRDefault="00B11FB6" w:rsidP="00B11FB6">
      <w:pPr>
        <w:rPr>
          <w:lang w:eastAsia="zh-CN"/>
        </w:rPr>
      </w:pPr>
    </w:p>
    <w:p w14:paraId="7C053607" w14:textId="77777777" w:rsidR="002D2721" w:rsidRPr="002D2721" w:rsidRDefault="002D2721" w:rsidP="00DF4DC1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6EF6B1A3" w14:textId="77777777" w:rsidR="00CF45A6" w:rsidRPr="002D2721" w:rsidRDefault="00CF45A6">
      <w:pPr>
        <w:jc w:val="center"/>
        <w:rPr>
          <w:rFonts w:ascii="Bookman Old Style" w:hAnsi="Bookman Old Style"/>
          <w:sz w:val="22"/>
          <w:szCs w:val="22"/>
        </w:rPr>
      </w:pPr>
    </w:p>
    <w:p w14:paraId="05946515" w14:textId="0DCF6908" w:rsidR="002309E1" w:rsidRDefault="00CF45A6" w:rsidP="007168BD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2D2721">
        <w:rPr>
          <w:rFonts w:ascii="Bookman Old Style" w:hAnsi="Bookman Old Style"/>
          <w:sz w:val="22"/>
          <w:szCs w:val="22"/>
        </w:rPr>
        <w:tab/>
        <w:t xml:space="preserve">Na podstawie art. </w:t>
      </w:r>
      <w:r w:rsidR="00357E7C">
        <w:rPr>
          <w:rFonts w:ascii="Bookman Old Style" w:hAnsi="Bookman Old Style"/>
          <w:sz w:val="22"/>
          <w:szCs w:val="22"/>
        </w:rPr>
        <w:t>10 § 1, art. 35 § 3 i 5, art. 36</w:t>
      </w:r>
      <w:r w:rsidR="00513DF2">
        <w:rPr>
          <w:rFonts w:ascii="Bookman Old Style" w:hAnsi="Bookman Old Style"/>
          <w:sz w:val="22"/>
          <w:szCs w:val="22"/>
        </w:rPr>
        <w:t xml:space="preserve"> § 1 i 2</w:t>
      </w:r>
      <w:r w:rsidR="00357E7C">
        <w:rPr>
          <w:rFonts w:ascii="Bookman Old Style" w:hAnsi="Bookman Old Style"/>
          <w:sz w:val="22"/>
          <w:szCs w:val="22"/>
        </w:rPr>
        <w:t xml:space="preserve">, art. 37 § 1, </w:t>
      </w:r>
      <w:r w:rsidR="00513DF2">
        <w:rPr>
          <w:rFonts w:ascii="Bookman Old Style" w:hAnsi="Bookman Old Style"/>
          <w:sz w:val="22"/>
          <w:szCs w:val="22"/>
        </w:rPr>
        <w:br/>
      </w:r>
      <w:r w:rsidR="00357E7C">
        <w:rPr>
          <w:rFonts w:ascii="Bookman Old Style" w:hAnsi="Bookman Old Style"/>
          <w:sz w:val="22"/>
          <w:szCs w:val="22"/>
        </w:rPr>
        <w:t xml:space="preserve">art. </w:t>
      </w:r>
      <w:r w:rsidR="00771E40" w:rsidRPr="002D2721">
        <w:rPr>
          <w:rFonts w:ascii="Bookman Old Style" w:hAnsi="Bookman Old Style"/>
          <w:sz w:val="22"/>
          <w:szCs w:val="22"/>
        </w:rPr>
        <w:t xml:space="preserve">49 oraz art. </w:t>
      </w:r>
      <w:r w:rsidR="00DF4DC1" w:rsidRPr="002D2721">
        <w:rPr>
          <w:rFonts w:ascii="Bookman Old Style" w:hAnsi="Bookman Old Style"/>
          <w:sz w:val="22"/>
          <w:szCs w:val="22"/>
        </w:rPr>
        <w:t>106</w:t>
      </w:r>
      <w:r w:rsidR="00771E40" w:rsidRPr="002D2721">
        <w:rPr>
          <w:rFonts w:ascii="Bookman Old Style" w:hAnsi="Bookman Old Style"/>
          <w:sz w:val="22"/>
          <w:szCs w:val="22"/>
        </w:rPr>
        <w:t xml:space="preserve"> § </w:t>
      </w:r>
      <w:r w:rsidR="00DF4DC1" w:rsidRPr="002D2721">
        <w:rPr>
          <w:rFonts w:ascii="Bookman Old Style" w:hAnsi="Bookman Old Style"/>
          <w:sz w:val="22"/>
          <w:szCs w:val="22"/>
        </w:rPr>
        <w:t>1 i 2</w:t>
      </w:r>
      <w:r w:rsidR="00771E40" w:rsidRPr="002D2721">
        <w:rPr>
          <w:rFonts w:ascii="Bookman Old Style" w:hAnsi="Bookman Old Style"/>
          <w:sz w:val="22"/>
          <w:szCs w:val="22"/>
        </w:rPr>
        <w:t xml:space="preserve"> ustawy z dnia 14 czerwca 1960 r. </w:t>
      </w:r>
      <w:r w:rsidR="00513DF2">
        <w:rPr>
          <w:rFonts w:ascii="Bookman Old Style" w:hAnsi="Bookman Old Style"/>
          <w:sz w:val="22"/>
          <w:szCs w:val="22"/>
        </w:rPr>
        <w:br/>
      </w:r>
      <w:r w:rsidR="00771E40" w:rsidRPr="002D2721">
        <w:rPr>
          <w:rFonts w:ascii="Bookman Old Style" w:hAnsi="Bookman Old Style"/>
          <w:sz w:val="22"/>
          <w:szCs w:val="22"/>
        </w:rPr>
        <w:t>Kodeks postępowania administracyjnego (Dz. U. z 202</w:t>
      </w:r>
      <w:r w:rsidR="00F245C9">
        <w:rPr>
          <w:rFonts w:ascii="Bookman Old Style" w:hAnsi="Bookman Old Style"/>
          <w:sz w:val="22"/>
          <w:szCs w:val="22"/>
        </w:rPr>
        <w:t>3</w:t>
      </w:r>
      <w:r w:rsidR="00771E40" w:rsidRPr="002D2721">
        <w:rPr>
          <w:rFonts w:ascii="Bookman Old Style" w:hAnsi="Bookman Old Style"/>
          <w:sz w:val="22"/>
          <w:szCs w:val="22"/>
        </w:rPr>
        <w:t xml:space="preserve"> r.</w:t>
      </w:r>
      <w:r w:rsidR="00DC377A">
        <w:rPr>
          <w:rFonts w:ascii="Bookman Old Style" w:hAnsi="Bookman Old Style"/>
          <w:sz w:val="22"/>
          <w:szCs w:val="22"/>
        </w:rPr>
        <w:t>,</w:t>
      </w:r>
      <w:r w:rsidR="00771E40" w:rsidRPr="002D2721">
        <w:rPr>
          <w:rFonts w:ascii="Bookman Old Style" w:hAnsi="Bookman Old Style"/>
          <w:sz w:val="22"/>
          <w:szCs w:val="22"/>
        </w:rPr>
        <w:t xml:space="preserve"> </w:t>
      </w:r>
      <w:r w:rsidR="00F245C9">
        <w:rPr>
          <w:rFonts w:ascii="Bookman Old Style" w:hAnsi="Bookman Old Style"/>
          <w:sz w:val="22"/>
          <w:szCs w:val="22"/>
        </w:rPr>
        <w:t>poz. 775</w:t>
      </w:r>
      <w:r w:rsidR="00C22C73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C22C73">
        <w:rPr>
          <w:rFonts w:ascii="Bookman Old Style" w:hAnsi="Bookman Old Style"/>
          <w:sz w:val="22"/>
          <w:szCs w:val="22"/>
        </w:rPr>
        <w:t>późn</w:t>
      </w:r>
      <w:proofErr w:type="spellEnd"/>
      <w:r w:rsidR="00C22C73">
        <w:rPr>
          <w:rFonts w:ascii="Bookman Old Style" w:hAnsi="Bookman Old Style"/>
          <w:sz w:val="22"/>
          <w:szCs w:val="22"/>
        </w:rPr>
        <w:t>. zm.</w:t>
      </w:r>
      <w:r w:rsidR="00024F58" w:rsidRPr="002D2721">
        <w:rPr>
          <w:rFonts w:ascii="Bookman Old Style" w:hAnsi="Bookman Old Style"/>
          <w:sz w:val="22"/>
          <w:szCs w:val="22"/>
        </w:rPr>
        <w:t>)</w:t>
      </w:r>
      <w:r w:rsidR="00357E7C">
        <w:rPr>
          <w:rFonts w:ascii="Bookman Old Style" w:hAnsi="Bookman Old Style"/>
          <w:sz w:val="22"/>
          <w:szCs w:val="22"/>
        </w:rPr>
        <w:t xml:space="preserve"> – </w:t>
      </w:r>
      <w:r w:rsidR="0000127C">
        <w:rPr>
          <w:rFonts w:ascii="Bookman Old Style" w:hAnsi="Bookman Old Style"/>
          <w:sz w:val="22"/>
          <w:szCs w:val="22"/>
        </w:rPr>
        <w:t>zwanej</w:t>
      </w:r>
      <w:r w:rsidR="00EF35A1">
        <w:rPr>
          <w:rFonts w:ascii="Bookman Old Style" w:hAnsi="Bookman Old Style"/>
          <w:sz w:val="22"/>
          <w:szCs w:val="22"/>
        </w:rPr>
        <w:t xml:space="preserve"> dalej „k.p.a.”, </w:t>
      </w:r>
      <w:r w:rsidR="00771E40" w:rsidRPr="002D2721">
        <w:rPr>
          <w:rFonts w:ascii="Bookman Old Style" w:hAnsi="Bookman Old Style"/>
          <w:sz w:val="22"/>
          <w:szCs w:val="22"/>
        </w:rPr>
        <w:t xml:space="preserve">w związku z </w:t>
      </w:r>
      <w:r w:rsidR="00357E7C">
        <w:rPr>
          <w:rFonts w:ascii="Bookman Old Style" w:hAnsi="Bookman Old Style"/>
          <w:sz w:val="22"/>
          <w:szCs w:val="22"/>
        </w:rPr>
        <w:t xml:space="preserve">art. 74 ust. 3 i 3a, art. </w:t>
      </w:r>
      <w:r w:rsidR="00B901CD">
        <w:rPr>
          <w:rFonts w:ascii="Bookman Old Style" w:hAnsi="Bookman Old Style"/>
          <w:sz w:val="22"/>
          <w:szCs w:val="22"/>
        </w:rPr>
        <w:t>77</w:t>
      </w:r>
      <w:r w:rsidR="005947AE" w:rsidRPr="002D2721">
        <w:rPr>
          <w:rFonts w:ascii="Bookman Old Style" w:hAnsi="Bookman Old Style"/>
          <w:sz w:val="22"/>
          <w:szCs w:val="22"/>
        </w:rPr>
        <w:t xml:space="preserve"> </w:t>
      </w:r>
      <w:r w:rsidR="00771E40" w:rsidRPr="002D2721">
        <w:rPr>
          <w:rFonts w:ascii="Bookman Old Style" w:hAnsi="Bookman Old Style"/>
          <w:sz w:val="22"/>
          <w:szCs w:val="22"/>
        </w:rPr>
        <w:t>ust. 1</w:t>
      </w:r>
      <w:r w:rsidR="00B901CD">
        <w:rPr>
          <w:rFonts w:ascii="Bookman Old Style" w:hAnsi="Bookman Old Style"/>
          <w:sz w:val="22"/>
          <w:szCs w:val="22"/>
        </w:rPr>
        <w:t xml:space="preserve"> pkt 1</w:t>
      </w:r>
      <w:r w:rsidR="00513DF2">
        <w:rPr>
          <w:rFonts w:ascii="Bookman Old Style" w:hAnsi="Bookman Old Style"/>
          <w:sz w:val="22"/>
          <w:szCs w:val="22"/>
        </w:rPr>
        <w:t xml:space="preserve"> </w:t>
      </w:r>
      <w:r w:rsidR="00513DF2">
        <w:rPr>
          <w:rFonts w:ascii="Bookman Old Style" w:hAnsi="Bookman Old Style"/>
          <w:sz w:val="22"/>
          <w:szCs w:val="22"/>
        </w:rPr>
        <w:br/>
      </w:r>
      <w:r w:rsidR="001B4AFC">
        <w:rPr>
          <w:rFonts w:ascii="Bookman Old Style" w:hAnsi="Bookman Old Style"/>
          <w:sz w:val="22"/>
          <w:szCs w:val="22"/>
        </w:rPr>
        <w:t>oraz art. 78 ust. 4</w:t>
      </w:r>
      <w:r w:rsidR="00B901CD">
        <w:rPr>
          <w:rFonts w:ascii="Bookman Old Style" w:hAnsi="Bookman Old Style"/>
          <w:sz w:val="22"/>
          <w:szCs w:val="22"/>
        </w:rPr>
        <w:t xml:space="preserve"> </w:t>
      </w:r>
      <w:r w:rsidR="00C97575" w:rsidRPr="002D2721">
        <w:rPr>
          <w:rFonts w:ascii="Bookman Old Style" w:hAnsi="Bookman Old Style"/>
          <w:sz w:val="22"/>
          <w:szCs w:val="22"/>
        </w:rPr>
        <w:t xml:space="preserve">ustawy z dnia </w:t>
      </w:r>
      <w:r w:rsidR="00BF5E45" w:rsidRPr="002D2721">
        <w:rPr>
          <w:rFonts w:ascii="Bookman Old Style" w:hAnsi="Bookman Old Style"/>
          <w:sz w:val="22"/>
          <w:szCs w:val="22"/>
        </w:rPr>
        <w:t>3</w:t>
      </w:r>
      <w:r w:rsidR="00C97575" w:rsidRPr="002D2721">
        <w:rPr>
          <w:rFonts w:ascii="Bookman Old Style" w:hAnsi="Bookman Old Style"/>
          <w:sz w:val="22"/>
          <w:szCs w:val="22"/>
        </w:rPr>
        <w:t xml:space="preserve"> października 2008 r. o udostępnianiu </w:t>
      </w:r>
      <w:r w:rsidR="00513DF2">
        <w:rPr>
          <w:rFonts w:ascii="Bookman Old Style" w:hAnsi="Bookman Old Style"/>
          <w:sz w:val="22"/>
          <w:szCs w:val="22"/>
        </w:rPr>
        <w:br/>
      </w:r>
      <w:r w:rsidR="00C97575" w:rsidRPr="002D2721">
        <w:rPr>
          <w:rFonts w:ascii="Bookman Old Style" w:hAnsi="Bookman Old Style"/>
          <w:sz w:val="22"/>
          <w:szCs w:val="22"/>
        </w:rPr>
        <w:t xml:space="preserve">informacji o środowisku i jego ochronie, udziale społeczeństwa w ochronie </w:t>
      </w:r>
      <w:r w:rsidR="00513DF2">
        <w:rPr>
          <w:rFonts w:ascii="Bookman Old Style" w:hAnsi="Bookman Old Style"/>
          <w:sz w:val="22"/>
          <w:szCs w:val="22"/>
        </w:rPr>
        <w:br/>
      </w:r>
      <w:r w:rsidR="00C97575" w:rsidRPr="002D2721">
        <w:rPr>
          <w:rFonts w:ascii="Bookman Old Style" w:hAnsi="Bookman Old Style"/>
          <w:sz w:val="22"/>
          <w:szCs w:val="22"/>
        </w:rPr>
        <w:t>środowiska oraz o ocenach oddziaływania na środowis</w:t>
      </w:r>
      <w:r w:rsidR="00B901CD">
        <w:rPr>
          <w:rFonts w:ascii="Bookman Old Style" w:hAnsi="Bookman Old Style"/>
          <w:sz w:val="22"/>
          <w:szCs w:val="22"/>
        </w:rPr>
        <w:t xml:space="preserve">ko </w:t>
      </w:r>
      <w:r w:rsidR="002D2721">
        <w:rPr>
          <w:rFonts w:ascii="Bookman Old Style" w:hAnsi="Bookman Old Style"/>
          <w:sz w:val="22"/>
          <w:szCs w:val="22"/>
        </w:rPr>
        <w:t>(</w:t>
      </w:r>
      <w:r w:rsidR="00C97575" w:rsidRPr="002D2721">
        <w:rPr>
          <w:rFonts w:ascii="Bookman Old Style" w:hAnsi="Bookman Old Style"/>
          <w:sz w:val="22"/>
          <w:szCs w:val="22"/>
        </w:rPr>
        <w:t>Dz. U. z 202</w:t>
      </w:r>
      <w:r w:rsidR="007168BD">
        <w:rPr>
          <w:rFonts w:ascii="Bookman Old Style" w:hAnsi="Bookman Old Style"/>
          <w:sz w:val="22"/>
          <w:szCs w:val="22"/>
        </w:rPr>
        <w:t>3</w:t>
      </w:r>
      <w:r w:rsidR="00BF5E45" w:rsidRPr="002D2721">
        <w:rPr>
          <w:rFonts w:ascii="Bookman Old Style" w:hAnsi="Bookman Old Style"/>
          <w:sz w:val="22"/>
          <w:szCs w:val="22"/>
        </w:rPr>
        <w:t xml:space="preserve"> </w:t>
      </w:r>
      <w:r w:rsidR="00C97575" w:rsidRPr="002D2721">
        <w:rPr>
          <w:rFonts w:ascii="Bookman Old Style" w:hAnsi="Bookman Old Style"/>
          <w:sz w:val="22"/>
          <w:szCs w:val="22"/>
        </w:rPr>
        <w:t>r.</w:t>
      </w:r>
      <w:r w:rsidR="00DC377A">
        <w:rPr>
          <w:rFonts w:ascii="Bookman Old Style" w:hAnsi="Bookman Old Style"/>
          <w:sz w:val="22"/>
          <w:szCs w:val="22"/>
        </w:rPr>
        <w:t>,</w:t>
      </w:r>
      <w:r w:rsidR="00024F58" w:rsidRPr="00024F58">
        <w:rPr>
          <w:rFonts w:ascii="Bookman Old Style" w:hAnsi="Bookman Old Style"/>
          <w:sz w:val="22"/>
          <w:szCs w:val="22"/>
        </w:rPr>
        <w:t xml:space="preserve"> </w:t>
      </w:r>
      <w:r w:rsidR="00513DF2">
        <w:rPr>
          <w:rFonts w:ascii="Bookman Old Style" w:hAnsi="Bookman Old Style"/>
          <w:sz w:val="22"/>
          <w:szCs w:val="22"/>
        </w:rPr>
        <w:br/>
      </w:r>
      <w:r w:rsidR="00024F58">
        <w:rPr>
          <w:rFonts w:ascii="Bookman Old Style" w:hAnsi="Bookman Old Style"/>
          <w:sz w:val="22"/>
          <w:szCs w:val="22"/>
        </w:rPr>
        <w:t>poz.</w:t>
      </w:r>
      <w:r w:rsidR="00620C55">
        <w:rPr>
          <w:rFonts w:ascii="Bookman Old Style" w:hAnsi="Bookman Old Style"/>
          <w:sz w:val="22"/>
          <w:szCs w:val="22"/>
        </w:rPr>
        <w:t xml:space="preserve"> </w:t>
      </w:r>
      <w:r w:rsidR="007168BD">
        <w:rPr>
          <w:rFonts w:ascii="Bookman Old Style" w:hAnsi="Bookman Old Style"/>
          <w:sz w:val="22"/>
          <w:szCs w:val="22"/>
        </w:rPr>
        <w:t>1094</w:t>
      </w:r>
      <w:r w:rsidR="00024F58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024F58">
        <w:rPr>
          <w:rFonts w:ascii="Bookman Old Style" w:hAnsi="Bookman Old Style"/>
          <w:sz w:val="22"/>
          <w:szCs w:val="22"/>
        </w:rPr>
        <w:t>późn</w:t>
      </w:r>
      <w:proofErr w:type="spellEnd"/>
      <w:r w:rsidR="00024F58">
        <w:rPr>
          <w:rFonts w:ascii="Bookman Old Style" w:hAnsi="Bookman Old Style"/>
          <w:sz w:val="22"/>
          <w:szCs w:val="22"/>
        </w:rPr>
        <w:t>. zm.)</w:t>
      </w:r>
      <w:r w:rsidR="002309E1">
        <w:rPr>
          <w:rFonts w:ascii="Bookman Old Style" w:hAnsi="Bookman Old Style"/>
          <w:sz w:val="22"/>
          <w:szCs w:val="22"/>
        </w:rPr>
        <w:t>,</w:t>
      </w:r>
      <w:r w:rsidR="00AB58C8">
        <w:rPr>
          <w:rFonts w:ascii="Bookman Old Style" w:hAnsi="Bookman Old Style"/>
          <w:sz w:val="22"/>
          <w:szCs w:val="22"/>
        </w:rPr>
        <w:t xml:space="preserve"> </w:t>
      </w:r>
      <w:r w:rsidR="00A27CCB">
        <w:rPr>
          <w:rFonts w:ascii="Bookman Old Style" w:hAnsi="Bookman Old Style"/>
          <w:sz w:val="22"/>
          <w:szCs w:val="22"/>
        </w:rPr>
        <w:t>w związ</w:t>
      </w:r>
      <w:r w:rsidR="002309E1">
        <w:rPr>
          <w:rFonts w:ascii="Bookman Old Style" w:hAnsi="Bookman Old Style"/>
          <w:sz w:val="22"/>
          <w:szCs w:val="22"/>
        </w:rPr>
        <w:t>ku z toczącym się postępowaniem</w:t>
      </w:r>
      <w:r w:rsidR="00A27CCB">
        <w:rPr>
          <w:rFonts w:ascii="Bookman Old Style" w:hAnsi="Bookman Old Style"/>
          <w:sz w:val="22"/>
          <w:szCs w:val="22"/>
        </w:rPr>
        <w:t xml:space="preserve"> w sprawie </w:t>
      </w:r>
      <w:r w:rsidR="007168BD">
        <w:rPr>
          <w:rFonts w:ascii="Bookman Old Style" w:hAnsi="Bookman Old Style"/>
          <w:sz w:val="22"/>
          <w:szCs w:val="22"/>
        </w:rPr>
        <w:t xml:space="preserve">przedsięwzięcia </w:t>
      </w:r>
      <w:r w:rsidR="0000127C">
        <w:rPr>
          <w:rFonts w:ascii="Bookman Old Style" w:hAnsi="Bookman Old Style"/>
          <w:sz w:val="22"/>
          <w:szCs w:val="22"/>
        </w:rPr>
        <w:t>pn.:</w:t>
      </w:r>
      <w:r w:rsidR="00513DF2">
        <w:rPr>
          <w:rFonts w:ascii="Bookman Old Style" w:hAnsi="Bookman Old Style"/>
          <w:sz w:val="22"/>
          <w:szCs w:val="22"/>
        </w:rPr>
        <w:t xml:space="preserve"> </w:t>
      </w:r>
      <w:r w:rsidR="007168BD">
        <w:rPr>
          <w:rFonts w:ascii="Bookman Old Style" w:hAnsi="Bookman Old Style"/>
          <w:b/>
          <w:i/>
          <w:sz w:val="22"/>
          <w:szCs w:val="22"/>
        </w:rPr>
        <w:t>„</w:t>
      </w:r>
      <w:r w:rsidR="007168B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Budowa farmy fotowoltaicznej o mocy do 45 </w:t>
      </w:r>
      <w:proofErr w:type="spellStart"/>
      <w:r w:rsidR="007168B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MWp</w:t>
      </w:r>
      <w:proofErr w:type="spellEnd"/>
      <w:r w:rsidR="007168B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r w:rsidR="00513DF2">
        <w:rPr>
          <w:rFonts w:ascii="Bookman Old Style" w:eastAsia="MS Sans Serif" w:hAnsi="Bookman Old Style"/>
          <w:b/>
          <w:i/>
          <w:spacing w:val="5"/>
          <w:sz w:val="22"/>
          <w:szCs w:val="22"/>
        </w:rPr>
        <w:br/>
      </w:r>
      <w:r w:rsidR="007168B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wraz z infrastrukturą towarzyszącą na działkach o nr 110, 108, 198, 204/1, 209, 210, 946/7, 503, 504, 500 w obrębie ewidencyjnym Wolibórz, gmina Nowa Ruda, powiat kłodzki, województwo dolnośląskie”</w:t>
      </w:r>
      <w:r w:rsidR="007168BD" w:rsidRPr="007168BD">
        <w:rPr>
          <w:rFonts w:ascii="Bookman Old Style" w:eastAsia="MS Sans Serif" w:hAnsi="Bookman Old Style"/>
          <w:spacing w:val="5"/>
          <w:sz w:val="22"/>
          <w:szCs w:val="22"/>
        </w:rPr>
        <w:t xml:space="preserve">, </w:t>
      </w:r>
      <w:r w:rsidR="00513DF2">
        <w:rPr>
          <w:rFonts w:ascii="Bookman Old Style" w:eastAsia="MS Sans Serif" w:hAnsi="Bookman Old Style"/>
          <w:spacing w:val="5"/>
          <w:sz w:val="22"/>
          <w:szCs w:val="22"/>
        </w:rPr>
        <w:br/>
      </w:r>
      <w:r w:rsidR="002309E1">
        <w:rPr>
          <w:rFonts w:ascii="Bookman Old Style" w:hAnsi="Bookman Old Style"/>
          <w:sz w:val="22"/>
          <w:szCs w:val="22"/>
        </w:rPr>
        <w:t xml:space="preserve">Wójt Gminy </w:t>
      </w:r>
      <w:r w:rsidR="00B11FB6">
        <w:rPr>
          <w:rFonts w:ascii="Bookman Old Style" w:hAnsi="Bookman Old Style"/>
          <w:sz w:val="22"/>
          <w:szCs w:val="22"/>
        </w:rPr>
        <w:t xml:space="preserve">Nowa Ruda </w:t>
      </w:r>
      <w:r w:rsidR="00845B0F">
        <w:rPr>
          <w:rFonts w:ascii="Bookman Old Style" w:hAnsi="Bookman Old Style"/>
          <w:sz w:val="22"/>
          <w:szCs w:val="22"/>
        </w:rPr>
        <w:t>zawiadamia</w:t>
      </w:r>
      <w:r w:rsidR="00A27CCB">
        <w:rPr>
          <w:rFonts w:ascii="Bookman Old Style" w:hAnsi="Bookman Old Style"/>
          <w:sz w:val="22"/>
          <w:szCs w:val="22"/>
        </w:rPr>
        <w:t xml:space="preserve"> strony postępowania, </w:t>
      </w:r>
      <w:r w:rsidR="007168BD" w:rsidRPr="007168BD">
        <w:rPr>
          <w:rFonts w:ascii="Bookman Old Style" w:eastAsia="MS Sans Serif" w:hAnsi="Bookman Old Style"/>
          <w:spacing w:val="5"/>
          <w:sz w:val="22"/>
          <w:szCs w:val="22"/>
        </w:rPr>
        <w:t xml:space="preserve">że </w:t>
      </w:r>
      <w:r w:rsidR="00C22C73" w:rsidRPr="00C22C73">
        <w:rPr>
          <w:rFonts w:ascii="Bookman Old Style" w:hAnsi="Bookman Old Style"/>
          <w:sz w:val="22"/>
          <w:szCs w:val="22"/>
        </w:rPr>
        <w:t>Regionalny Dyrektor Ochrony Środowiska we Wrocławiu</w:t>
      </w:r>
      <w:r w:rsidR="00B11FB6">
        <w:rPr>
          <w:rFonts w:ascii="Bookman Old Style" w:hAnsi="Bookman Old Style"/>
          <w:sz w:val="22"/>
          <w:szCs w:val="22"/>
        </w:rPr>
        <w:t xml:space="preserve">: </w:t>
      </w:r>
    </w:p>
    <w:p w14:paraId="4DEC84D7" w14:textId="3D21B8C2" w:rsidR="00873567" w:rsidRPr="002309E1" w:rsidRDefault="00B11FB6" w:rsidP="00B11FB6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pismem z dnia</w:t>
      </w:r>
      <w:r w:rsidRPr="002309E1">
        <w:rPr>
          <w:rFonts w:ascii="Bookman Old Style" w:hAnsi="Bookman Old Style"/>
          <w:sz w:val="22"/>
          <w:szCs w:val="22"/>
        </w:rPr>
        <w:t xml:space="preserve"> </w:t>
      </w:r>
      <w:r w:rsidR="007168BD" w:rsidRPr="002309E1">
        <w:rPr>
          <w:rFonts w:ascii="Bookman Old Style" w:hAnsi="Bookman Old Style"/>
          <w:sz w:val="22"/>
          <w:szCs w:val="22"/>
        </w:rPr>
        <w:t>25 lipc</w:t>
      </w:r>
      <w:r w:rsidR="00C22C73" w:rsidRPr="002309E1">
        <w:rPr>
          <w:rFonts w:ascii="Bookman Old Style" w:hAnsi="Bookman Old Style"/>
          <w:sz w:val="22"/>
          <w:szCs w:val="22"/>
        </w:rPr>
        <w:t>a</w:t>
      </w:r>
      <w:r w:rsidR="002309E1">
        <w:rPr>
          <w:rFonts w:ascii="Bookman Old Style" w:hAnsi="Bookman Old Style"/>
          <w:sz w:val="22"/>
          <w:szCs w:val="22"/>
        </w:rPr>
        <w:t xml:space="preserve"> 2023 r. znak </w:t>
      </w:r>
      <w:r w:rsidR="007168BD" w:rsidRPr="002309E1">
        <w:rPr>
          <w:rFonts w:ascii="Bookman Old Style" w:hAnsi="Bookman Old Style"/>
          <w:sz w:val="22"/>
          <w:szCs w:val="22"/>
        </w:rPr>
        <w:t>WOOŚ.4221.181.2022.NB.6</w:t>
      </w:r>
      <w:r w:rsidR="00C22C73" w:rsidRPr="002309E1">
        <w:rPr>
          <w:rFonts w:ascii="Bookman Old Style" w:hAnsi="Bookman Old Style"/>
          <w:sz w:val="22"/>
          <w:szCs w:val="22"/>
        </w:rPr>
        <w:t xml:space="preserve"> </w:t>
      </w:r>
      <w:r w:rsidR="007168BD" w:rsidRPr="002309E1">
        <w:rPr>
          <w:rFonts w:ascii="Bookman Old Style" w:hAnsi="Bookman Old Style"/>
          <w:sz w:val="22"/>
          <w:szCs w:val="22"/>
        </w:rPr>
        <w:t xml:space="preserve">w związku </w:t>
      </w:r>
      <w:r>
        <w:rPr>
          <w:rFonts w:ascii="Bookman Old Style" w:hAnsi="Bookman Old Style"/>
          <w:sz w:val="22"/>
          <w:szCs w:val="22"/>
        </w:rPr>
        <w:br/>
      </w:r>
      <w:r w:rsidR="007168BD" w:rsidRPr="002309E1">
        <w:rPr>
          <w:rFonts w:ascii="Bookman Old Style" w:hAnsi="Bookman Old Style"/>
          <w:sz w:val="22"/>
          <w:szCs w:val="22"/>
        </w:rPr>
        <w:t>ze złożonym uzupełnieniem do sprawy</w:t>
      </w:r>
      <w:r w:rsidR="002309E1" w:rsidRPr="002309E1">
        <w:rPr>
          <w:rFonts w:ascii="Bookman Old Style" w:hAnsi="Bookman Old Style"/>
          <w:sz w:val="22"/>
          <w:szCs w:val="22"/>
        </w:rPr>
        <w:t>,</w:t>
      </w:r>
      <w:r w:rsidR="007168BD" w:rsidRPr="002309E1">
        <w:rPr>
          <w:rFonts w:ascii="Bookman Old Style" w:hAnsi="Bookman Old Style"/>
          <w:sz w:val="22"/>
          <w:szCs w:val="22"/>
        </w:rPr>
        <w:t xml:space="preserve"> wezwał Inwestora do złożenia wyjaśnień do Rapor</w:t>
      </w:r>
      <w:r w:rsidR="002309E1" w:rsidRPr="002309E1">
        <w:rPr>
          <w:rFonts w:ascii="Bookman Old Style" w:hAnsi="Bookman Old Style"/>
          <w:sz w:val="22"/>
          <w:szCs w:val="22"/>
        </w:rPr>
        <w:t>tu oddziaływania na środowisko,</w:t>
      </w:r>
    </w:p>
    <w:p w14:paraId="444906F8" w14:textId="2C5C01AA" w:rsidR="002309E1" w:rsidRPr="00054297" w:rsidRDefault="00B11FB6" w:rsidP="00B11FB6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Bookman Old Style" w:hAnsi="Bookman Old Style"/>
          <w:b/>
          <w:i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pismem z dnia</w:t>
      </w:r>
      <w:r w:rsidRPr="002309E1">
        <w:rPr>
          <w:rFonts w:ascii="Bookman Old Style" w:hAnsi="Bookman Old Style"/>
          <w:sz w:val="22"/>
          <w:szCs w:val="22"/>
        </w:rPr>
        <w:t xml:space="preserve"> </w:t>
      </w:r>
      <w:r w:rsidR="002309E1" w:rsidRPr="002309E1">
        <w:rPr>
          <w:rFonts w:ascii="Bookman Old Style" w:hAnsi="Bookman Old Style"/>
          <w:sz w:val="22"/>
          <w:szCs w:val="22"/>
        </w:rPr>
        <w:t xml:space="preserve">28 lipca 2023 r. </w:t>
      </w:r>
      <w:r w:rsidR="002309E1">
        <w:rPr>
          <w:rFonts w:ascii="Bookman Old Style" w:hAnsi="Bookman Old Style"/>
          <w:sz w:val="22"/>
          <w:szCs w:val="22"/>
        </w:rPr>
        <w:t>znak</w:t>
      </w:r>
      <w:r w:rsidR="002309E1" w:rsidRPr="002309E1">
        <w:rPr>
          <w:rFonts w:ascii="Bookman Old Style" w:hAnsi="Bookman Old Style"/>
          <w:sz w:val="22"/>
          <w:szCs w:val="22"/>
        </w:rPr>
        <w:t xml:space="preserve"> WOOŚ.4221.181.2022.NB.7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2309E1">
        <w:rPr>
          <w:rFonts w:ascii="Bookman Old Style" w:hAnsi="Bookman Old Style"/>
          <w:sz w:val="22"/>
          <w:szCs w:val="22"/>
        </w:rPr>
        <w:t xml:space="preserve">poinformował o niemożności załatwienia przedmiotowej sprawy w terminie wskazanym </w:t>
      </w:r>
      <w:r>
        <w:rPr>
          <w:rFonts w:ascii="Bookman Old Style" w:hAnsi="Bookman Old Style"/>
          <w:sz w:val="22"/>
          <w:szCs w:val="22"/>
        </w:rPr>
        <w:br/>
      </w:r>
      <w:r w:rsidR="002309E1">
        <w:rPr>
          <w:rFonts w:ascii="Bookman Old Style" w:hAnsi="Bookman Old Style"/>
          <w:sz w:val="22"/>
          <w:szCs w:val="22"/>
        </w:rPr>
        <w:t xml:space="preserve">w piśmie z dnia 7 czerwca 2023 r. znak WOOŚ.4221.181.2022.NB.5, </w:t>
      </w:r>
      <w:r>
        <w:rPr>
          <w:rFonts w:ascii="Bookman Old Style" w:hAnsi="Bookman Old Style"/>
          <w:sz w:val="22"/>
          <w:szCs w:val="22"/>
        </w:rPr>
        <w:br/>
      </w:r>
      <w:r w:rsidR="002309E1">
        <w:rPr>
          <w:rFonts w:ascii="Bookman Old Style" w:hAnsi="Bookman Old Style"/>
          <w:sz w:val="22"/>
          <w:szCs w:val="22"/>
        </w:rPr>
        <w:t xml:space="preserve">ze względu na konieczność uzupełnienia ww. Raportu i wskazał nowy przewidywany termin załatwienia sprawy </w:t>
      </w:r>
      <w:r w:rsidR="002309E1" w:rsidRPr="00054297">
        <w:rPr>
          <w:rFonts w:ascii="Bookman Old Style" w:hAnsi="Bookman Old Style"/>
          <w:b/>
          <w:i/>
          <w:sz w:val="22"/>
          <w:szCs w:val="22"/>
        </w:rPr>
        <w:t>do dnia 14 września 2023 r.</w:t>
      </w:r>
    </w:p>
    <w:p w14:paraId="70871075" w14:textId="6569D182" w:rsidR="00873567" w:rsidRPr="00513DF2" w:rsidRDefault="007168BD" w:rsidP="00513DF2">
      <w:pPr>
        <w:spacing w:line="360" w:lineRule="auto"/>
        <w:ind w:firstLine="709"/>
        <w:jc w:val="both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Mając powyższe na uwadze n</w:t>
      </w:r>
      <w:r w:rsidR="00873567" w:rsidRPr="00873567">
        <w:rPr>
          <w:rFonts w:ascii="Bookman Old Style" w:hAnsi="Bookman Old Style"/>
          <w:sz w:val="22"/>
          <w:szCs w:val="22"/>
        </w:rPr>
        <w:t>a</w:t>
      </w:r>
      <w:r>
        <w:rPr>
          <w:rFonts w:ascii="Bookman Old Style" w:hAnsi="Bookman Old Style"/>
          <w:sz w:val="22"/>
          <w:szCs w:val="22"/>
        </w:rPr>
        <w:t xml:space="preserve"> podstawie art. 36 § 1 i 2 k.p.</w:t>
      </w:r>
      <w:r w:rsidR="00873567" w:rsidRPr="00873567">
        <w:rPr>
          <w:rFonts w:ascii="Bookman Old Style" w:hAnsi="Bookman Old Style"/>
          <w:sz w:val="22"/>
          <w:szCs w:val="22"/>
        </w:rPr>
        <w:t>a.</w:t>
      </w:r>
      <w:r w:rsidR="00873567" w:rsidRPr="00873567">
        <w:rPr>
          <w:rStyle w:val="Uwydatnienie"/>
          <w:rFonts w:ascii="Bookman Old Style" w:hAnsi="Bookman Old Style"/>
          <w:sz w:val="22"/>
          <w:szCs w:val="22"/>
        </w:rPr>
        <w:t>,</w:t>
      </w:r>
      <w:r>
        <w:rPr>
          <w:rStyle w:val="Uwydatnienie"/>
          <w:rFonts w:ascii="Bookman Old Style" w:hAnsi="Bookman Old Style"/>
          <w:sz w:val="22"/>
          <w:szCs w:val="22"/>
        </w:rPr>
        <w:br/>
      </w:r>
      <w:r w:rsidR="00EF35A1">
        <w:rPr>
          <w:rStyle w:val="Pogrubienie"/>
          <w:rFonts w:ascii="Bookman Old Style" w:hAnsi="Bookman Old Style"/>
          <w:b w:val="0"/>
          <w:sz w:val="22"/>
          <w:szCs w:val="22"/>
        </w:rPr>
        <w:t>zawiadamiam s</w:t>
      </w:r>
      <w:r w:rsidR="00873567" w:rsidRPr="0000127C">
        <w:rPr>
          <w:rStyle w:val="Pogrubienie"/>
          <w:rFonts w:ascii="Bookman Old Style" w:hAnsi="Bookman Old Style"/>
          <w:b w:val="0"/>
          <w:sz w:val="22"/>
          <w:szCs w:val="22"/>
        </w:rPr>
        <w:t>trony o przedłużeniu p</w:t>
      </w:r>
      <w:r w:rsidR="00513DF2">
        <w:rPr>
          <w:rStyle w:val="Pogrubienie"/>
          <w:rFonts w:ascii="Bookman Old Style" w:hAnsi="Bookman Old Style"/>
          <w:b w:val="0"/>
          <w:sz w:val="22"/>
          <w:szCs w:val="22"/>
        </w:rPr>
        <w:t>ostępowania administracyjn</w:t>
      </w:r>
      <w:r w:rsidR="00845B0F">
        <w:rPr>
          <w:rStyle w:val="Pogrubienie"/>
          <w:rFonts w:ascii="Bookman Old Style" w:hAnsi="Bookman Old Style"/>
          <w:b w:val="0"/>
          <w:sz w:val="22"/>
          <w:szCs w:val="22"/>
        </w:rPr>
        <w:t xml:space="preserve">ego </w:t>
      </w:r>
      <w:r w:rsidR="00845B0F">
        <w:rPr>
          <w:rStyle w:val="Pogrubienie"/>
          <w:rFonts w:ascii="Bookman Old Style" w:hAnsi="Bookman Old Style"/>
          <w:b w:val="0"/>
          <w:sz w:val="22"/>
          <w:szCs w:val="22"/>
        </w:rPr>
        <w:br/>
      </w:r>
      <w:r w:rsidR="00513DF2">
        <w:rPr>
          <w:rStyle w:val="Pogrubienie"/>
          <w:rFonts w:ascii="Bookman Old Style" w:hAnsi="Bookman Old Style"/>
          <w:b w:val="0"/>
          <w:sz w:val="22"/>
          <w:szCs w:val="22"/>
        </w:rPr>
        <w:t xml:space="preserve">w </w:t>
      </w:r>
      <w:r w:rsidR="00873567" w:rsidRPr="0000127C">
        <w:rPr>
          <w:rStyle w:val="Pogrubienie"/>
          <w:rFonts w:ascii="Bookman Old Style" w:hAnsi="Bookman Old Style"/>
          <w:b w:val="0"/>
          <w:sz w:val="22"/>
          <w:szCs w:val="22"/>
        </w:rPr>
        <w:t xml:space="preserve">przedmiotowej </w:t>
      </w:r>
      <w:r w:rsidR="00873567" w:rsidRPr="00EF35A1">
        <w:rPr>
          <w:rStyle w:val="Pogrubienie"/>
          <w:rFonts w:ascii="Bookman Old Style" w:hAnsi="Bookman Old Style"/>
          <w:b w:val="0"/>
          <w:sz w:val="22"/>
          <w:szCs w:val="22"/>
        </w:rPr>
        <w:t>sprawie</w:t>
      </w:r>
      <w:r w:rsidR="00EF35A1">
        <w:rPr>
          <w:rStyle w:val="Pogrubienie"/>
          <w:rFonts w:ascii="Bookman Old Style" w:hAnsi="Bookman Old Style"/>
          <w:b w:val="0"/>
          <w:sz w:val="22"/>
          <w:szCs w:val="22"/>
        </w:rPr>
        <w:t xml:space="preserve">. </w:t>
      </w:r>
    </w:p>
    <w:p w14:paraId="088F4275" w14:textId="24F9734B" w:rsidR="00873567" w:rsidRPr="00873567" w:rsidRDefault="0000127C" w:rsidP="0000127C">
      <w:pPr>
        <w:pStyle w:val="NormalnyWeb"/>
        <w:spacing w:before="0" w:beforeAutospacing="0" w:after="0" w:afterAutospacing="0"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Zgodnie z art. 35 § 3 k</w:t>
      </w:r>
      <w:r w:rsidR="00873567" w:rsidRPr="00873567">
        <w:rPr>
          <w:rFonts w:ascii="Bookman Old Style" w:hAnsi="Bookman Old Style"/>
          <w:sz w:val="22"/>
          <w:szCs w:val="22"/>
        </w:rPr>
        <w:t>.p.a. załatwienie sprawy wymagającej postępowania wyjaśniającego powinno nastąpić nie później niż w ciągu miesiąca, a sprawy szc</w:t>
      </w:r>
      <w:r>
        <w:rPr>
          <w:rFonts w:ascii="Bookman Old Style" w:hAnsi="Bookman Old Style"/>
          <w:sz w:val="22"/>
          <w:szCs w:val="22"/>
        </w:rPr>
        <w:t xml:space="preserve">zególnie skomplikowanej, </w:t>
      </w:r>
      <w:r w:rsidR="00873567" w:rsidRPr="00873567">
        <w:rPr>
          <w:rFonts w:ascii="Bookman Old Style" w:hAnsi="Bookman Old Style"/>
          <w:sz w:val="22"/>
          <w:szCs w:val="22"/>
        </w:rPr>
        <w:t>nie później niż w ciągu dwóch miesięcy od dnia wszczęcia postępowania. Przedmiotowa sprawa zalicza się do spraw szczególnie skomplik</w:t>
      </w:r>
      <w:r>
        <w:rPr>
          <w:rFonts w:ascii="Bookman Old Style" w:hAnsi="Bookman Old Style"/>
          <w:sz w:val="22"/>
          <w:szCs w:val="22"/>
        </w:rPr>
        <w:t xml:space="preserve">owanych. W myśl art. 35 § 5 k.p.a. </w:t>
      </w:r>
      <w:r w:rsidR="00873567" w:rsidRPr="00873567">
        <w:rPr>
          <w:rFonts w:ascii="Bookman Old Style" w:hAnsi="Bookman Old Style"/>
          <w:sz w:val="22"/>
          <w:szCs w:val="22"/>
        </w:rPr>
        <w:t xml:space="preserve">do terminów załatwienia spraw </w:t>
      </w:r>
      <w:r>
        <w:rPr>
          <w:rFonts w:ascii="Bookman Old Style" w:hAnsi="Bookman Old Style"/>
          <w:sz w:val="22"/>
          <w:szCs w:val="22"/>
        </w:rPr>
        <w:br/>
      </w:r>
      <w:r w:rsidR="00873567" w:rsidRPr="00873567">
        <w:rPr>
          <w:rFonts w:ascii="Bookman Old Style" w:hAnsi="Bookman Old Style"/>
          <w:sz w:val="22"/>
          <w:szCs w:val="22"/>
        </w:rPr>
        <w:t xml:space="preserve">nie wlicza się terminów przewidzianych w przepisach prawa do dokonania </w:t>
      </w:r>
      <w:r w:rsidR="00873567" w:rsidRPr="00873567">
        <w:rPr>
          <w:rFonts w:ascii="Bookman Old Style" w:hAnsi="Bookman Old Style"/>
          <w:sz w:val="22"/>
          <w:szCs w:val="22"/>
        </w:rPr>
        <w:lastRenderedPageBreak/>
        <w:t>określonych czynności, okresów zawieszenia postępowania oraz okresów opóźnień spowodowanych z winy strony albo z przyczyn niezależnych od organu.</w:t>
      </w:r>
    </w:p>
    <w:p w14:paraId="7AF52FFB" w14:textId="2604E2C7" w:rsidR="00873567" w:rsidRPr="00873567" w:rsidRDefault="00873567" w:rsidP="00EF35A1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873567">
        <w:rPr>
          <w:rFonts w:ascii="Bookman Old Style" w:hAnsi="Bookman Old Style"/>
          <w:sz w:val="22"/>
          <w:szCs w:val="22"/>
        </w:rPr>
        <w:t xml:space="preserve">Przedłużenie postępowania </w:t>
      </w:r>
      <w:r w:rsidR="00513DF2">
        <w:rPr>
          <w:rFonts w:ascii="Bookman Old Style" w:hAnsi="Bookman Old Style"/>
          <w:sz w:val="22"/>
          <w:szCs w:val="22"/>
        </w:rPr>
        <w:t xml:space="preserve">w przedmiotowej sprawie podyktowane </w:t>
      </w:r>
      <w:r w:rsidR="00B11FB6">
        <w:rPr>
          <w:rFonts w:ascii="Bookman Old Style" w:hAnsi="Bookman Old Style"/>
          <w:sz w:val="22"/>
          <w:szCs w:val="22"/>
        </w:rPr>
        <w:br/>
      </w:r>
      <w:r w:rsidR="00513DF2">
        <w:rPr>
          <w:rFonts w:ascii="Bookman Old Style" w:hAnsi="Bookman Old Style"/>
          <w:sz w:val="22"/>
          <w:szCs w:val="22"/>
        </w:rPr>
        <w:t xml:space="preserve">jest </w:t>
      </w:r>
      <w:r w:rsidRPr="00873567">
        <w:rPr>
          <w:rFonts w:ascii="Bookman Old Style" w:hAnsi="Bookman Old Style"/>
          <w:sz w:val="22"/>
          <w:szCs w:val="22"/>
        </w:rPr>
        <w:t xml:space="preserve">koniecznością uzyskania </w:t>
      </w:r>
      <w:r w:rsidR="00513DF2">
        <w:rPr>
          <w:rFonts w:ascii="Bookman Old Style" w:hAnsi="Bookman Old Style"/>
          <w:sz w:val="22"/>
          <w:szCs w:val="22"/>
        </w:rPr>
        <w:t xml:space="preserve">przez tut. Organ </w:t>
      </w:r>
      <w:r w:rsidR="00EF35A1">
        <w:rPr>
          <w:rFonts w:ascii="Bookman Old Style" w:hAnsi="Bookman Old Style"/>
          <w:sz w:val="22"/>
          <w:szCs w:val="22"/>
        </w:rPr>
        <w:t xml:space="preserve">uzgodnienia, przed wydaniem decyzji </w:t>
      </w:r>
      <w:r w:rsidR="00513DF2">
        <w:rPr>
          <w:rFonts w:ascii="Bookman Old Style" w:hAnsi="Bookman Old Style"/>
          <w:sz w:val="22"/>
          <w:szCs w:val="22"/>
        </w:rPr>
        <w:br/>
      </w:r>
      <w:r w:rsidR="00EF35A1">
        <w:rPr>
          <w:rFonts w:ascii="Bookman Old Style" w:hAnsi="Bookman Old Style"/>
          <w:sz w:val="22"/>
          <w:szCs w:val="22"/>
        </w:rPr>
        <w:t xml:space="preserve">o środowiskowych uwarunkowaniach, warunków realizacji ww. przedsięwzięcia </w:t>
      </w:r>
      <w:r w:rsidR="00513DF2">
        <w:rPr>
          <w:rFonts w:ascii="Bookman Old Style" w:hAnsi="Bookman Old Style"/>
          <w:sz w:val="22"/>
          <w:szCs w:val="22"/>
        </w:rPr>
        <w:br/>
      </w:r>
      <w:r w:rsidR="00A27CCB">
        <w:rPr>
          <w:rFonts w:ascii="Bookman Old Style" w:hAnsi="Bookman Old Style"/>
          <w:sz w:val="22"/>
          <w:szCs w:val="22"/>
        </w:rPr>
        <w:t xml:space="preserve">wydanego przez </w:t>
      </w:r>
      <w:r w:rsidRPr="00873567">
        <w:rPr>
          <w:rFonts w:ascii="Bookman Old Style" w:hAnsi="Bookman Old Style"/>
          <w:sz w:val="22"/>
          <w:szCs w:val="22"/>
        </w:rPr>
        <w:t>Regionalnego Dyrektora Ochrony Środowisk</w:t>
      </w:r>
      <w:r w:rsidR="00EF35A1">
        <w:rPr>
          <w:rFonts w:ascii="Bookman Old Style" w:hAnsi="Bookman Old Style"/>
          <w:sz w:val="22"/>
          <w:szCs w:val="22"/>
        </w:rPr>
        <w:t>a we Wrocławiu.</w:t>
      </w:r>
    </w:p>
    <w:p w14:paraId="1A7F6AF5" w14:textId="25208230" w:rsidR="00357E7C" w:rsidRPr="00357E7C" w:rsidRDefault="00EF35A1" w:rsidP="00357E7C">
      <w:pPr>
        <w:spacing w:line="360" w:lineRule="auto"/>
        <w:ind w:firstLine="708"/>
        <w:jc w:val="both"/>
        <w:rPr>
          <w:rFonts w:ascii="Bookman Old Style" w:hAnsi="Bookman Old Style"/>
          <w:b/>
          <w:i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W związku z powyższym zawiadamiam strony o braku możliwości załatwienia sprawy przez tut. Organ w ustawowym terminie i ustalam przewidywany termin załatwienia sprawy </w:t>
      </w:r>
      <w:r w:rsidRPr="00357E7C">
        <w:rPr>
          <w:rFonts w:ascii="Bookman Old Style" w:hAnsi="Bookman Old Style"/>
          <w:b/>
          <w:i/>
          <w:sz w:val="22"/>
          <w:szCs w:val="22"/>
        </w:rPr>
        <w:t>do dnia 31 października 2023 r.</w:t>
      </w:r>
    </w:p>
    <w:p w14:paraId="650F0780" w14:textId="137C16B2" w:rsidR="00AE0736" w:rsidRPr="00AE0736" w:rsidRDefault="00AE0736" w:rsidP="00155CA8">
      <w:pPr>
        <w:spacing w:line="360" w:lineRule="auto"/>
        <w:ind w:firstLine="708"/>
        <w:jc w:val="both"/>
        <w:rPr>
          <w:rFonts w:ascii="Bookman Old Style" w:hAnsi="Bookman Old Style"/>
          <w:bCs/>
          <w:sz w:val="22"/>
          <w:szCs w:val="22"/>
        </w:rPr>
      </w:pPr>
      <w:r w:rsidRPr="00AE0736">
        <w:rPr>
          <w:rFonts w:ascii="Bookman Old Style" w:hAnsi="Bookman Old Style"/>
          <w:sz w:val="22"/>
          <w:szCs w:val="22"/>
        </w:rPr>
        <w:t>Informuję o możliwości zapoznania się z dokumentacją sprawy w siedzibie Urzędu Gminy Nowa Ruda, ul. Niepodległośc</w:t>
      </w:r>
      <w:r w:rsidR="00EE4B12">
        <w:rPr>
          <w:rFonts w:ascii="Bookman Old Style" w:hAnsi="Bookman Old Style"/>
          <w:sz w:val="22"/>
          <w:szCs w:val="22"/>
        </w:rPr>
        <w:t xml:space="preserve">i 4, 57 – 400 Nowa Ruda, </w:t>
      </w:r>
      <w:r w:rsidR="00EE4B12">
        <w:rPr>
          <w:rFonts w:ascii="Bookman Old Style" w:hAnsi="Bookman Old Style"/>
          <w:sz w:val="22"/>
          <w:szCs w:val="22"/>
        </w:rPr>
        <w:br/>
        <w:t>pok. n</w:t>
      </w:r>
      <w:r w:rsidRPr="00AE0736">
        <w:rPr>
          <w:rFonts w:ascii="Bookman Old Style" w:hAnsi="Bookman Old Style"/>
          <w:sz w:val="22"/>
          <w:szCs w:val="22"/>
        </w:rPr>
        <w:t xml:space="preserve">r 7 – I piętro, w godzinach jego pracy po uprzednim uzgodnieniu </w:t>
      </w:r>
      <w:r w:rsidRPr="00AE0736">
        <w:rPr>
          <w:rFonts w:ascii="Bookman Old Style" w:hAnsi="Bookman Old Style"/>
          <w:sz w:val="22"/>
          <w:szCs w:val="22"/>
        </w:rPr>
        <w:br/>
        <w:t xml:space="preserve">terminu z osobą prowadzącą sprawę (tel. 74 872 09 46) oraz o możliwości </w:t>
      </w:r>
      <w:r w:rsidRPr="00AE0736">
        <w:rPr>
          <w:rFonts w:ascii="Bookman Old Style" w:hAnsi="Bookman Old Style"/>
          <w:sz w:val="22"/>
          <w:szCs w:val="22"/>
        </w:rPr>
        <w:br/>
        <w:t xml:space="preserve">składania uwag i wniosków w ciągu 14 dni od daty ukazania się niniejszego obwieszczenia. </w:t>
      </w:r>
    </w:p>
    <w:p w14:paraId="0C9FB283" w14:textId="77777777" w:rsidR="00AE0736" w:rsidRPr="00AE0736" w:rsidRDefault="00AE0736" w:rsidP="00AE0736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AE0736">
        <w:rPr>
          <w:rFonts w:ascii="Bookman Old Style" w:hAnsi="Bookman Old Style"/>
          <w:sz w:val="22"/>
          <w:szCs w:val="22"/>
        </w:rPr>
        <w:t xml:space="preserve">Uwagi i wnioski mogą być wnoszone w formie pisemnej, ustnie do protokołu oraz  elektronicznie na adres </w:t>
      </w:r>
      <w:hyperlink r:id="rId5" w:history="1">
        <w:r w:rsidRPr="00AE0736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Pr="00AE0736">
        <w:rPr>
          <w:rFonts w:ascii="Bookman Old Style" w:hAnsi="Bookman Old Style"/>
          <w:sz w:val="22"/>
          <w:szCs w:val="22"/>
        </w:rPr>
        <w:t>. Organem właściwym do ich rozpatrzenia jest Wójt Gminy Nowa Ruda.</w:t>
      </w:r>
    </w:p>
    <w:p w14:paraId="65900C7A" w14:textId="77777777" w:rsidR="00AE0736" w:rsidRPr="00AE0736" w:rsidRDefault="00AE0736" w:rsidP="00AE0736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AE0736">
        <w:rPr>
          <w:rFonts w:ascii="Bookman Old Style" w:hAnsi="Bookman Old Style"/>
          <w:sz w:val="22"/>
          <w:szCs w:val="22"/>
        </w:rPr>
        <w:t xml:space="preserve">Jednocześnie wskazuje się, iż zawiadomienie uważa się za dokonane </w:t>
      </w:r>
      <w:r w:rsidRPr="00AE0736">
        <w:rPr>
          <w:rFonts w:ascii="Bookman Old Style" w:hAnsi="Bookman Old Style"/>
          <w:sz w:val="22"/>
          <w:szCs w:val="22"/>
        </w:rPr>
        <w:br/>
        <w:t xml:space="preserve">po upływie 14 dni od dnia, w którym nastąpiło publiczne obwieszczenie, </w:t>
      </w:r>
      <w:r w:rsidRPr="00AE0736">
        <w:rPr>
          <w:rFonts w:ascii="Bookman Old Style" w:hAnsi="Bookman Old Style"/>
          <w:sz w:val="22"/>
          <w:szCs w:val="22"/>
        </w:rPr>
        <w:br/>
        <w:t>inne publiczne ogłoszenie lub udostępnienie pisma w Biuletynie Informacji Publicznej Gminy Nowa Ruda.</w:t>
      </w:r>
    </w:p>
    <w:p w14:paraId="2708CBAE" w14:textId="740FCF1D" w:rsidR="00357E7C" w:rsidRPr="00357E7C" w:rsidRDefault="00357E7C" w:rsidP="00357E7C">
      <w:pPr>
        <w:spacing w:line="360" w:lineRule="auto"/>
        <w:ind w:firstLine="708"/>
        <w:jc w:val="both"/>
        <w:rPr>
          <w:rFonts w:ascii="Bookman Old Style" w:hAnsi="Bookman Old Style" w:cs="Bookman Old Style"/>
          <w:sz w:val="22"/>
          <w:szCs w:val="22"/>
        </w:rPr>
      </w:pPr>
      <w:r w:rsidRPr="00357E7C">
        <w:rPr>
          <w:rFonts w:ascii="Bookman Old Style" w:hAnsi="Bookman Old Style" w:cs="Bookman Old Style"/>
          <w:sz w:val="22"/>
          <w:szCs w:val="22"/>
        </w:rPr>
        <w:t xml:space="preserve">Ponadto informuję, że stronie służy prawo do ponaglenia. Ponaglenie                   wnosi się do organu wyższego stopnia tj. Samorządowego Kolegium                    Odwoławczego w Wałbrzychu za pośrednictwem organu prowadzącego postępowanie. Ponaglenie powinno zawierać uzasadnienie. </w:t>
      </w:r>
    </w:p>
    <w:p w14:paraId="211E68A7" w14:textId="7A977937" w:rsidR="00AE0736" w:rsidRPr="00AE0736" w:rsidRDefault="00AE0736" w:rsidP="004246D6">
      <w:pPr>
        <w:spacing w:line="360" w:lineRule="auto"/>
        <w:jc w:val="both"/>
        <w:rPr>
          <w:rFonts w:ascii="Bookman Old Style" w:hAnsi="Bookman Old Style"/>
          <w:szCs w:val="22"/>
        </w:rPr>
      </w:pPr>
    </w:p>
    <w:p w14:paraId="26A1933B" w14:textId="77777777" w:rsidR="00AE0736" w:rsidRPr="00AE0736" w:rsidRDefault="00AE0736" w:rsidP="00AE0736">
      <w:pPr>
        <w:jc w:val="both"/>
        <w:rPr>
          <w:rFonts w:ascii="Bookman Old Style" w:hAnsi="Bookman Old Style"/>
          <w:color w:val="FF0000"/>
          <w:szCs w:val="22"/>
        </w:rPr>
      </w:pPr>
      <w:r w:rsidRPr="00AE0736">
        <w:rPr>
          <w:rFonts w:ascii="Bookman Old Style" w:hAnsi="Bookman Old Style"/>
          <w:sz w:val="18"/>
          <w:szCs w:val="18"/>
        </w:rPr>
        <w:t xml:space="preserve">                         </w:t>
      </w:r>
    </w:p>
    <w:p w14:paraId="00446973" w14:textId="1570DBB7" w:rsidR="004246D6" w:rsidRDefault="00AE0736" w:rsidP="00AE0736">
      <w:pPr>
        <w:jc w:val="both"/>
        <w:rPr>
          <w:rFonts w:ascii="Bookman Old Style" w:hAnsi="Bookman Old Style"/>
          <w:sz w:val="18"/>
          <w:szCs w:val="18"/>
        </w:rPr>
      </w:pPr>
      <w:r w:rsidRPr="00AE0736">
        <w:rPr>
          <w:rFonts w:ascii="Bookman Old Style" w:hAnsi="Bookman Old Style"/>
          <w:sz w:val="18"/>
          <w:szCs w:val="18"/>
        </w:rPr>
        <w:t>Publiczne</w:t>
      </w:r>
      <w:r w:rsidR="0017583E">
        <w:rPr>
          <w:rFonts w:ascii="Bookman Old Style" w:hAnsi="Bookman Old Style"/>
          <w:sz w:val="18"/>
          <w:szCs w:val="18"/>
        </w:rPr>
        <w:t xml:space="preserve"> ob</w:t>
      </w:r>
      <w:r w:rsidR="00B11FB6">
        <w:rPr>
          <w:rFonts w:ascii="Bookman Old Style" w:hAnsi="Bookman Old Style"/>
          <w:sz w:val="18"/>
          <w:szCs w:val="18"/>
        </w:rPr>
        <w:t>wieszczenie nastąpiło dnia 31</w:t>
      </w:r>
      <w:r w:rsidR="00EF35A1">
        <w:rPr>
          <w:rFonts w:ascii="Bookman Old Style" w:hAnsi="Bookman Old Style"/>
          <w:sz w:val="18"/>
          <w:szCs w:val="18"/>
        </w:rPr>
        <w:t>.07</w:t>
      </w:r>
      <w:r w:rsidRPr="00AE0736">
        <w:rPr>
          <w:rFonts w:ascii="Bookman Old Style" w:hAnsi="Bookman Old Style"/>
          <w:sz w:val="18"/>
          <w:szCs w:val="18"/>
        </w:rPr>
        <w:t xml:space="preserve">.2023 r.   </w:t>
      </w:r>
    </w:p>
    <w:p w14:paraId="1F99F9A1" w14:textId="24B2F3EC" w:rsidR="00AE0736" w:rsidRPr="00AE0736" w:rsidRDefault="00AE0736" w:rsidP="00AE0736">
      <w:pPr>
        <w:jc w:val="both"/>
        <w:rPr>
          <w:rFonts w:ascii="Bookman Old Style" w:hAnsi="Bookman Old Style"/>
          <w:sz w:val="18"/>
          <w:szCs w:val="18"/>
        </w:rPr>
      </w:pPr>
      <w:r w:rsidRPr="00AE0736">
        <w:rPr>
          <w:rFonts w:ascii="Bookman Old Style" w:hAnsi="Bookman Old Style"/>
          <w:sz w:val="18"/>
          <w:szCs w:val="18"/>
        </w:rPr>
        <w:t xml:space="preserve">                       </w:t>
      </w:r>
    </w:p>
    <w:p w14:paraId="5FCBA0D1" w14:textId="2F59BE04" w:rsidR="004246D6" w:rsidRPr="004246D6" w:rsidRDefault="004246D6" w:rsidP="00EF35A1">
      <w:pPr>
        <w:spacing w:line="276" w:lineRule="auto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   </w:t>
      </w:r>
    </w:p>
    <w:p w14:paraId="12D03788" w14:textId="7339C459" w:rsidR="00375D99" w:rsidRDefault="00653418" w:rsidP="00653418">
      <w:pPr>
        <w:ind w:left="5664" w:firstLine="7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 up. Wójta</w:t>
      </w:r>
    </w:p>
    <w:p w14:paraId="0A2E89A4" w14:textId="720969B9" w:rsidR="00653418" w:rsidRDefault="00653418" w:rsidP="00653418">
      <w:pPr>
        <w:ind w:left="3540" w:firstLine="7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Zastępca Kierownika Referatu</w:t>
      </w:r>
    </w:p>
    <w:p w14:paraId="7F0F2257" w14:textId="6E29CBE6" w:rsidR="00653418" w:rsidRDefault="00653418" w:rsidP="00375D99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Infrastruktury Technicznej</w:t>
      </w:r>
    </w:p>
    <w:p w14:paraId="00D9098B" w14:textId="548033C2" w:rsidR="00653418" w:rsidRDefault="00653418" w:rsidP="00375D99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i Ochrony Środowiska</w:t>
      </w:r>
    </w:p>
    <w:p w14:paraId="126603DB" w14:textId="6EAEB608" w:rsidR="00653418" w:rsidRDefault="00653418" w:rsidP="00375D99">
      <w:pPr>
        <w:rPr>
          <w:rFonts w:ascii="Bookman Old Style" w:hAnsi="Bookman Old Style"/>
          <w:sz w:val="22"/>
          <w:szCs w:val="22"/>
        </w:rPr>
      </w:pPr>
    </w:p>
    <w:p w14:paraId="3F8A4A11" w14:textId="40AD1970" w:rsidR="00653418" w:rsidRPr="007F03AD" w:rsidRDefault="00653418" w:rsidP="00375D99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</w:t>
      </w:r>
      <w:bookmarkStart w:id="0" w:name="_GoBack"/>
      <w:bookmarkEnd w:id="0"/>
      <w:r>
        <w:rPr>
          <w:rFonts w:ascii="Bookman Old Style" w:hAnsi="Bookman Old Style"/>
          <w:sz w:val="22"/>
          <w:szCs w:val="22"/>
        </w:rPr>
        <w:t xml:space="preserve">  Paweł Mazurkiewicz</w:t>
      </w:r>
    </w:p>
    <w:sectPr w:rsidR="00653418" w:rsidRPr="007F03AD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Sans Serif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DF51776"/>
    <w:multiLevelType w:val="hybridMultilevel"/>
    <w:tmpl w:val="0F6C1F0C"/>
    <w:lvl w:ilvl="0" w:tplc="7E6C92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D946B1"/>
    <w:multiLevelType w:val="hybridMultilevel"/>
    <w:tmpl w:val="39F499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0127C"/>
    <w:rsid w:val="00024F58"/>
    <w:rsid w:val="00036115"/>
    <w:rsid w:val="00054297"/>
    <w:rsid w:val="00090395"/>
    <w:rsid w:val="00097DCB"/>
    <w:rsid w:val="000A2644"/>
    <w:rsid w:val="000B624E"/>
    <w:rsid w:val="000C0AF1"/>
    <w:rsid w:val="000C6E17"/>
    <w:rsid w:val="000F73E6"/>
    <w:rsid w:val="001107CE"/>
    <w:rsid w:val="001168D1"/>
    <w:rsid w:val="0014351D"/>
    <w:rsid w:val="00155CA8"/>
    <w:rsid w:val="0017583E"/>
    <w:rsid w:val="00184949"/>
    <w:rsid w:val="001B4AFC"/>
    <w:rsid w:val="001C3200"/>
    <w:rsid w:val="001E2538"/>
    <w:rsid w:val="001E6007"/>
    <w:rsid w:val="001F1C7A"/>
    <w:rsid w:val="002156B2"/>
    <w:rsid w:val="002309E1"/>
    <w:rsid w:val="00294EB8"/>
    <w:rsid w:val="002A305C"/>
    <w:rsid w:val="002D2721"/>
    <w:rsid w:val="002E59F7"/>
    <w:rsid w:val="00357E7C"/>
    <w:rsid w:val="00375D99"/>
    <w:rsid w:val="0038081B"/>
    <w:rsid w:val="003A2DF1"/>
    <w:rsid w:val="003E0328"/>
    <w:rsid w:val="003E11CE"/>
    <w:rsid w:val="004246D6"/>
    <w:rsid w:val="00496239"/>
    <w:rsid w:val="004B2DAF"/>
    <w:rsid w:val="004B467D"/>
    <w:rsid w:val="004E1F92"/>
    <w:rsid w:val="00511AD5"/>
    <w:rsid w:val="00513DF2"/>
    <w:rsid w:val="005305EE"/>
    <w:rsid w:val="005557A8"/>
    <w:rsid w:val="0059261D"/>
    <w:rsid w:val="005947AE"/>
    <w:rsid w:val="00597F56"/>
    <w:rsid w:val="00620C55"/>
    <w:rsid w:val="00621303"/>
    <w:rsid w:val="00635DF6"/>
    <w:rsid w:val="00653418"/>
    <w:rsid w:val="007168BD"/>
    <w:rsid w:val="00752D5C"/>
    <w:rsid w:val="00771E40"/>
    <w:rsid w:val="007C4805"/>
    <w:rsid w:val="007E0DAC"/>
    <w:rsid w:val="007F03AD"/>
    <w:rsid w:val="00811785"/>
    <w:rsid w:val="008214F6"/>
    <w:rsid w:val="00845B0F"/>
    <w:rsid w:val="00855651"/>
    <w:rsid w:val="00873567"/>
    <w:rsid w:val="008B7579"/>
    <w:rsid w:val="008C571B"/>
    <w:rsid w:val="008D3578"/>
    <w:rsid w:val="00931055"/>
    <w:rsid w:val="00962B6A"/>
    <w:rsid w:val="00A27CCB"/>
    <w:rsid w:val="00A530FA"/>
    <w:rsid w:val="00A564B6"/>
    <w:rsid w:val="00AB58C8"/>
    <w:rsid w:val="00AC31F4"/>
    <w:rsid w:val="00AE0736"/>
    <w:rsid w:val="00AE34B2"/>
    <w:rsid w:val="00B11FB6"/>
    <w:rsid w:val="00B17086"/>
    <w:rsid w:val="00B40987"/>
    <w:rsid w:val="00B4431E"/>
    <w:rsid w:val="00B67516"/>
    <w:rsid w:val="00B901CD"/>
    <w:rsid w:val="00BB5970"/>
    <w:rsid w:val="00BF5E45"/>
    <w:rsid w:val="00C22C73"/>
    <w:rsid w:val="00C46BE4"/>
    <w:rsid w:val="00C50C80"/>
    <w:rsid w:val="00C7602C"/>
    <w:rsid w:val="00C97575"/>
    <w:rsid w:val="00CA70B3"/>
    <w:rsid w:val="00CB60A7"/>
    <w:rsid w:val="00CE03AC"/>
    <w:rsid w:val="00CF45A6"/>
    <w:rsid w:val="00D4365E"/>
    <w:rsid w:val="00DC377A"/>
    <w:rsid w:val="00DC750B"/>
    <w:rsid w:val="00DD512F"/>
    <w:rsid w:val="00DF4DC1"/>
    <w:rsid w:val="00E67843"/>
    <w:rsid w:val="00E8516D"/>
    <w:rsid w:val="00EB2BB2"/>
    <w:rsid w:val="00ED03E9"/>
    <w:rsid w:val="00ED3D5D"/>
    <w:rsid w:val="00ED785B"/>
    <w:rsid w:val="00EE4B12"/>
    <w:rsid w:val="00EF2662"/>
    <w:rsid w:val="00EF35A1"/>
    <w:rsid w:val="00F245C9"/>
    <w:rsid w:val="00F5629C"/>
    <w:rsid w:val="00FB3D9A"/>
    <w:rsid w:val="00FB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17583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7583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C22C7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C22C73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0F73E6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873567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873567"/>
    <w:rPr>
      <w:i/>
      <w:iCs/>
    </w:rPr>
  </w:style>
  <w:style w:type="character" w:styleId="Pogrubienie">
    <w:name w:val="Strong"/>
    <w:basedOn w:val="Domylnaczcionkaakapitu"/>
    <w:uiPriority w:val="22"/>
    <w:qFormat/>
    <w:rsid w:val="008735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593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4542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10</cp:revision>
  <cp:lastPrinted>2023-07-28T11:49:00Z</cp:lastPrinted>
  <dcterms:created xsi:type="dcterms:W3CDTF">2023-07-26T06:33:00Z</dcterms:created>
  <dcterms:modified xsi:type="dcterms:W3CDTF">2023-07-31T05:55:00Z</dcterms:modified>
</cp:coreProperties>
</file>