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bCs/>
          <w:sz w:val="17"/>
          <w:szCs w:val="17"/>
        </w:rPr>
      </w:pPr>
      <w:r>
        <w:rPr>
          <w:b/>
          <w:bCs/>
          <w:sz w:val="17"/>
          <w:szCs w:val="17"/>
        </w:rPr>
        <w:t>Procedura podłączenia nieruchomości do sieci kanalizacyjnej w Jugowie</w:t>
      </w:r>
    </w:p>
    <w:p>
      <w:pPr>
        <w:pStyle w:val="ListParagraph"/>
        <w:numPr>
          <w:ilvl w:val="0"/>
          <w:numId w:val="2"/>
        </w:numPr>
        <w:jc w:val="both"/>
        <w:rPr>
          <w:sz w:val="17"/>
          <w:szCs w:val="17"/>
        </w:rPr>
      </w:pPr>
      <w:r>
        <w:rPr>
          <w:sz w:val="17"/>
          <w:szCs w:val="17"/>
        </w:rPr>
        <w:t>Osoba ubiegająca się o przyłączenie nieruchomości do sieci kanalizacyjnej składa w Zakładzie Wodociągów i Kanalizacji Sp z o.o. w Nowej Rudzie ul. Niepodległości 56  ZWiK (pok. Nr 16 – dział techniczny) wniosek o wydanie warunków technicznych przyłączenia do sieci) (wniosek w załączeniu).</w:t>
      </w:r>
    </w:p>
    <w:p>
      <w:pPr>
        <w:pStyle w:val="ListParagraph"/>
        <w:jc w:val="both"/>
        <w:rPr>
          <w:sz w:val="17"/>
          <w:szCs w:val="17"/>
        </w:rPr>
      </w:pPr>
      <w:r>
        <w:rPr>
          <w:sz w:val="17"/>
          <w:szCs w:val="17"/>
        </w:rPr>
        <w:t xml:space="preserve">ZWiK celem ułatwienia składania wniosków o wydanie warunków technicznych zorganizuje kolejne spotkanie w Jugowie - o terminie poinformuje w sposób zwyczajowo przyjęty. </w:t>
      </w:r>
    </w:p>
    <w:p>
      <w:pPr>
        <w:pStyle w:val="ListParagraph"/>
        <w:numPr>
          <w:ilvl w:val="0"/>
          <w:numId w:val="2"/>
        </w:numPr>
        <w:jc w:val="both"/>
        <w:rPr>
          <w:sz w:val="17"/>
          <w:szCs w:val="17"/>
        </w:rPr>
      </w:pPr>
      <w:r>
        <w:rPr>
          <w:sz w:val="17"/>
          <w:szCs w:val="17"/>
        </w:rPr>
        <w:t>Warunki techniczne wydawane są w terminie 21 dni w przypadku budynków jednorodzinnych i 45 dni w przypadku pozostałych inwestycji.</w:t>
      </w:r>
    </w:p>
    <w:p>
      <w:pPr>
        <w:pStyle w:val="ListParagraph"/>
        <w:numPr>
          <w:ilvl w:val="0"/>
          <w:numId w:val="2"/>
        </w:numPr>
        <w:jc w:val="both"/>
        <w:rPr>
          <w:sz w:val="17"/>
          <w:szCs w:val="17"/>
        </w:rPr>
      </w:pPr>
      <w:r>
        <w:rPr>
          <w:sz w:val="17"/>
          <w:szCs w:val="17"/>
        </w:rPr>
        <w:t>Po wydaniu warunków technicznych podłączenia właściciel nieruchomości może przystąpić do wykonania przyłącza kanalizacyjnego (przykanalika). Wariantowo - we własnym zakresie lub zlecić ZWiK. Właściciele nieruchomości chcący skorzystać z oferty ZWiK powinni złożyć pisemną deklarację - zlecenie wykonania przyłącza kanalizacyjnego do końca października 2023r. Po złożeniu zlecenia pracownicy ZWiK przeprowadzają wizje w terenie celem przedstawienia wstępnej wyceny</w:t>
      </w:r>
    </w:p>
    <w:p>
      <w:pPr>
        <w:pStyle w:val="ListParagraph"/>
        <w:numPr>
          <w:ilvl w:val="0"/>
          <w:numId w:val="2"/>
        </w:numPr>
        <w:jc w:val="both"/>
        <w:rPr>
          <w:sz w:val="17"/>
          <w:szCs w:val="17"/>
        </w:rPr>
      </w:pPr>
      <w:r>
        <w:rPr>
          <w:sz w:val="17"/>
          <w:szCs w:val="17"/>
        </w:rPr>
        <w:t xml:space="preserve">ZWiK zastrzega sobie prawo wpięcia do sieci w przypadku obydwu wariantów. </w:t>
      </w:r>
    </w:p>
    <w:p>
      <w:pPr>
        <w:pStyle w:val="ListParagraph"/>
        <w:numPr>
          <w:ilvl w:val="0"/>
          <w:numId w:val="2"/>
        </w:numPr>
        <w:jc w:val="both"/>
        <w:rPr>
          <w:sz w:val="17"/>
          <w:szCs w:val="17"/>
        </w:rPr>
      </w:pPr>
      <w:r>
        <w:rPr>
          <w:sz w:val="17"/>
          <w:szCs w:val="17"/>
        </w:rPr>
        <w:t xml:space="preserve">ZWiK dokonuje protokolarnego odbioru prac przed zasypaniem przewodu na wniosek właściciela nieruchomości. </w:t>
      </w:r>
    </w:p>
    <w:p>
      <w:pPr>
        <w:pStyle w:val="ListParagraph"/>
        <w:numPr>
          <w:ilvl w:val="0"/>
          <w:numId w:val="2"/>
        </w:numPr>
        <w:jc w:val="both"/>
        <w:rPr>
          <w:sz w:val="17"/>
          <w:szCs w:val="17"/>
        </w:rPr>
      </w:pPr>
      <w:r>
        <w:rPr>
          <w:sz w:val="17"/>
          <w:szCs w:val="17"/>
        </w:rPr>
        <w:t xml:space="preserve">Zawarcie umowy na odbiór ścieków następuje w ZWiK na wniosek właściciela nieruchomości. (należy okazać tytuł prawny władania nieruchomością). </w:t>
      </w:r>
    </w:p>
    <w:p>
      <w:pPr>
        <w:pStyle w:val="ListParagraph"/>
        <w:numPr>
          <w:ilvl w:val="0"/>
          <w:numId w:val="2"/>
        </w:numPr>
        <w:jc w:val="both"/>
        <w:rPr>
          <w:sz w:val="17"/>
          <w:szCs w:val="17"/>
        </w:rPr>
      </w:pPr>
      <w:r>
        <w:rPr>
          <w:sz w:val="17"/>
          <w:szCs w:val="17"/>
        </w:rPr>
        <w:t xml:space="preserve">Cena 1m3 odprowadzonych ścieków 7,24zlm3 brutto, opłata abonamentowa za utrzymanie w gotowości urządzeń kanalizacyjnych 7,56zl brutto (cena obowiązuje od 1.02.2023r do 31.01.2024r </w:t>
      </w:r>
    </w:p>
    <w:tbl>
      <w:tblPr>
        <w:tblpPr w:bottomFromText="0" w:horzAnchor="margin" w:leftFromText="141" w:rightFromText="141" w:tblpX="0" w:tblpXSpec="center" w:tblpY="602" w:topFromText="0" w:vertAnchor="text"/>
        <w:tblW w:w="10766" w:type="dxa"/>
        <w:jc w:val="center"/>
        <w:tblInd w:w="0" w:type="dxa"/>
        <w:tblLayout w:type="fixed"/>
        <w:tblCellMar>
          <w:top w:w="72" w:type="dxa"/>
          <w:left w:w="144" w:type="dxa"/>
          <w:bottom w:w="72" w:type="dxa"/>
          <w:right w:w="144" w:type="dxa"/>
        </w:tblCellMar>
        <w:tblLook w:firstRow="1" w:noVBand="1" w:lastRow="0" w:firstColumn="0" w:lastColumn="0" w:noHBand="0" w:val="0420"/>
      </w:tblPr>
      <w:tblGrid>
        <w:gridCol w:w="6233"/>
        <w:gridCol w:w="2291"/>
        <w:gridCol w:w="2242"/>
      </w:tblGrid>
      <w:tr>
        <w:trPr>
          <w:trHeight w:val="539" w:hRule="atLeast"/>
        </w:trPr>
        <w:tc>
          <w:tcPr>
            <w:tcW w:w="6233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color="auto" w:fill="5B9BD5" w:val="clea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Składniki kosztów wykonania przyłącza</w:t>
            </w:r>
          </w:p>
        </w:tc>
        <w:tc>
          <w:tcPr>
            <w:tcW w:w="2291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color="auto" w:fill="5B9BD5" w:val="clea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Inwestycja prowadzona przez ZWIK (zł brutto)</w:t>
            </w:r>
          </w:p>
        </w:tc>
        <w:tc>
          <w:tcPr>
            <w:tcW w:w="2242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color="auto" w:fill="5B9BD5" w:val="clea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Inwestycja we własnym zakresie (zł brutto)</w:t>
            </w:r>
          </w:p>
        </w:tc>
      </w:tr>
      <w:tr>
        <w:trPr>
          <w:trHeight w:val="674" w:hRule="atLeast"/>
        </w:trPr>
        <w:tc>
          <w:tcPr>
            <w:tcW w:w="6233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color="auto" w:fill="D2DEEF" w:val="clea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Wydanie warunków technicznych</w:t>
            </w:r>
          </w:p>
          <w:p>
            <w:pPr>
              <w:pStyle w:val="Normal"/>
              <w:widowControl w:val="false"/>
              <w:spacing w:before="0" w:after="1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(od sierpnia 2023)</w:t>
            </w:r>
          </w:p>
        </w:tc>
        <w:tc>
          <w:tcPr>
            <w:tcW w:w="2291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color="auto" w:fill="D2DEEF" w:val="clea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BEZPŁATNIE</w:t>
            </w:r>
          </w:p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Normal"/>
              <w:widowControl w:val="false"/>
              <w:spacing w:before="0" w:after="1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242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color="auto" w:fill="D2DEEF" w:val="clea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BEZPŁATNIE</w:t>
            </w:r>
          </w:p>
        </w:tc>
      </w:tr>
      <w:tr>
        <w:trPr>
          <w:trHeight w:val="2750" w:hRule="atLeast"/>
        </w:trPr>
        <w:tc>
          <w:tcPr>
            <w:tcW w:w="623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color="auto" w:fill="EAEFF7" w:val="clea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Wykonanie robót budowlanych ( poniższe elementy będą miały zastosowanie wariantowo w zależności od potrzeb):</w:t>
            </w:r>
          </w:p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Normal"/>
              <w:widowControl w:val="false"/>
              <w:spacing w:lineRule="auto" w:line="276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1mb przewód przyłącza z rur PVC DN 160mm SN 4 teren zielony</w:t>
            </w:r>
          </w:p>
          <w:p>
            <w:pPr>
              <w:pStyle w:val="Normal"/>
              <w:widowControl w:val="false"/>
              <w:spacing w:lineRule="auto" w:line="276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1mb przewód przyłącza z rur PVC DN 160mm SN 4 droga szutrowa</w:t>
            </w:r>
          </w:p>
          <w:p>
            <w:pPr>
              <w:pStyle w:val="Normal"/>
              <w:widowControl w:val="false"/>
              <w:spacing w:lineRule="auto" w:line="276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1mb przewód przyłącza z rur PVC DN 160mm SN 8 kostka brukowa (wykorzystanie kostki zdemontowanej)</w:t>
            </w:r>
          </w:p>
          <w:p>
            <w:pPr>
              <w:pStyle w:val="Normal"/>
              <w:widowControl w:val="false"/>
              <w:spacing w:lineRule="auto" w:line="276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Studnia zbiorcza PVC DN 400/160mm</w:t>
            </w:r>
          </w:p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Przebicie przez ścianę budynku zależne od rodzaju i grubości</w:t>
            </w:r>
          </w:p>
        </w:tc>
        <w:tc>
          <w:tcPr>
            <w:tcW w:w="229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color="auto" w:fill="EAEFF7" w:val="clear"/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Normal"/>
              <w:widowControl w:val="false"/>
              <w:spacing w:lineRule="auto" w:lin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Normal"/>
              <w:widowControl w:val="false"/>
              <w:spacing w:lineRule="auto" w:lin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Normal"/>
              <w:widowControl w:val="false"/>
              <w:spacing w:lineRule="auto" w:lin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168,00zł</w:t>
            </w:r>
          </w:p>
          <w:p>
            <w:pPr>
              <w:pStyle w:val="Normal"/>
              <w:widowControl w:val="false"/>
              <w:spacing w:lineRule="auto" w:lin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220,00zł</w:t>
            </w:r>
          </w:p>
          <w:p>
            <w:pPr>
              <w:pStyle w:val="Normal"/>
              <w:widowControl w:val="false"/>
              <w:spacing w:lineRule="auto" w:lin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520,00zł</w:t>
            </w:r>
          </w:p>
          <w:p>
            <w:pPr>
              <w:pStyle w:val="Normal"/>
              <w:widowControl w:val="false"/>
              <w:spacing w:lineRule="auto" w:lin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920,00zł</w:t>
            </w:r>
          </w:p>
          <w:p>
            <w:pPr>
              <w:pStyle w:val="Normal"/>
              <w:widowControl w:val="false"/>
              <w:spacing w:lineRule="auto" w:line="2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indywidualna wycena</w:t>
            </w:r>
          </w:p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24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color="auto" w:fill="EAEFF7" w:val="clea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Normal"/>
              <w:widowControl w:val="false"/>
              <w:spacing w:before="0" w:after="1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 GESTII WŁAŚCICIELA NIERUCHOMOŚCI </w:t>
            </w:r>
          </w:p>
        </w:tc>
      </w:tr>
      <w:tr>
        <w:trPr>
          <w:trHeight w:val="628" w:hRule="atLeast"/>
        </w:trPr>
        <w:tc>
          <w:tcPr>
            <w:tcW w:w="623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color="auto" w:fill="D2DEEF" w:val="clea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Wpięcie do sieci przez ZWiK</w:t>
            </w:r>
          </w:p>
        </w:tc>
        <w:tc>
          <w:tcPr>
            <w:tcW w:w="229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color="auto" w:fill="D2DEEF" w:val="clea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BEZPŁATNIE</w:t>
            </w:r>
          </w:p>
        </w:tc>
        <w:tc>
          <w:tcPr>
            <w:tcW w:w="224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color="auto" w:fill="D2DEEF" w:val="clea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BEZPŁATNIE</w:t>
            </w:r>
          </w:p>
        </w:tc>
      </w:tr>
      <w:tr>
        <w:trPr>
          <w:trHeight w:val="745" w:hRule="atLeast"/>
        </w:trPr>
        <w:tc>
          <w:tcPr>
            <w:tcW w:w="623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color="auto" w:fill="EAEFF7" w:val="clea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Odbiór techniczny przez ZWiK</w:t>
            </w:r>
          </w:p>
        </w:tc>
        <w:tc>
          <w:tcPr>
            <w:tcW w:w="229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color="auto" w:fill="EAEFF7" w:val="clea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BEZPŁATNIE</w:t>
            </w:r>
          </w:p>
        </w:tc>
        <w:tc>
          <w:tcPr>
            <w:tcW w:w="224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color="auto" w:fill="EAEFF7" w:val="clea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BEZPŁATNIE</w:t>
            </w:r>
          </w:p>
        </w:tc>
      </w:tr>
      <w:tr>
        <w:trPr>
          <w:trHeight w:val="356" w:hRule="atLeast"/>
        </w:trPr>
        <w:tc>
          <w:tcPr>
            <w:tcW w:w="623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color="auto" w:fill="D2DEEF" w:val="clea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Inwentaryzacja geodezyjna</w:t>
            </w:r>
          </w:p>
        </w:tc>
        <w:tc>
          <w:tcPr>
            <w:tcW w:w="229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color="auto" w:fill="D2DEEF" w:val="clea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344,40zł</w:t>
            </w:r>
          </w:p>
        </w:tc>
        <w:tc>
          <w:tcPr>
            <w:tcW w:w="224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color="auto" w:fill="D2DEEF" w:val="clea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min. 600 zł</w:t>
            </w:r>
          </w:p>
        </w:tc>
      </w:tr>
    </w:tbl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  <w:t>`W poniższej tabeli zestawiono koszty prowadzenia inwestycji przez właściciela nieruchomości podłączanej do kanalizacji - wariantowo</w:t>
      </w:r>
    </w:p>
    <w:p>
      <w:pPr>
        <w:pStyle w:val="Normal"/>
        <w:jc w:val="both"/>
        <w:rPr>
          <w:sz w:val="16"/>
          <w:szCs w:val="16"/>
        </w:rPr>
      </w:pPr>
      <w:r>
        <w:rPr>
          <w:sz w:val="16"/>
          <w:szCs w:val="16"/>
        </w:rPr>
        <w:t>ZWiK Nowa Ruda informuje, że w przypadku zastosowania przez właściciela nieruchomości  materiałów o innych parametrach niż opisane w warunkach technicznych przyłączenia do sieci będzie skutkowało nieodebraniem wykonanych robót i zablokowaniem możliwości zrzutu ścieków do urządzeń kanalizacyjnych.</w:t>
      </w:r>
    </w:p>
    <w:p>
      <w:pPr>
        <w:pStyle w:val="Normal"/>
        <w:spacing w:before="0" w:after="160"/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>Szczegółowe informacje udzielają pracownicy Działu Technicznego telefon 74/8724676 (wew. 305, 315), kanalizacjajugow@zwiknowaruda.</w:t>
      </w:r>
      <w:r>
        <w:rPr>
          <w:b/>
          <w:bCs/>
          <w:sz w:val="20"/>
          <w:szCs w:val="20"/>
        </w:rPr>
        <w:t>pl</w:t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2"/>
      <w:sz w:val="22"/>
      <w:szCs w:val="22"/>
      <w:lang w:val="pl-PL" w:eastAsia="en-US" w:bidi="ar-SA"/>
      <w14:ligatures w14:val="standardContextual"/>
    </w:rPr>
  </w:style>
  <w:style w:type="character" w:styleId="DefaultParagraphFont" w:default="1">
    <w:name w:val="Default Paragraph Font"/>
    <w:uiPriority w:val="1"/>
    <w:unhideWhenUsed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34"/>
    <w:qFormat/>
    <w:rsid w:val="00a27c40"/>
    <w:pPr>
      <w:spacing w:before="0" w:after="160"/>
      <w:ind w:left="720" w:hanging="0"/>
      <w:contextualSpacing/>
    </w:pPr>
    <w:rPr/>
  </w:style>
  <w:style w:type="paragraph" w:styleId="NormalWeb">
    <w:name w:val="Normal (Web)"/>
    <w:basedOn w:val="Normal"/>
    <w:uiPriority w:val="99"/>
    <w:semiHidden/>
    <w:unhideWhenUsed/>
    <w:qFormat/>
    <w:rsid w:val="00a66673"/>
    <w:pPr>
      <w:spacing w:lineRule="auto" w:line="240" w:beforeAutospacing="1" w:afterAutospacing="1"/>
    </w:pPr>
    <w:rPr>
      <w:rFonts w:ascii="Times New Roman" w:hAnsi="Times New Roman" w:eastAsia="Times New Roman" w:cs="Times New Roman"/>
      <w:kern w:val="0"/>
      <w:sz w:val="24"/>
      <w:szCs w:val="24"/>
      <w:lang w:eastAsia="pl-PL"/>
      <w14:ligatures w14:val="none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4759e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</TotalTime>
  <Application>LibreOffice/7.1.4.2$Windows_X86_64 LibreOffice_project/a529a4fab45b75fefc5b6226684193eb000654f6</Application>
  <AppVersion>15.0000</AppVersion>
  <Pages>1</Pages>
  <Words>398</Words>
  <Characters>2668</Characters>
  <CharactersWithSpaces>3028</CharactersWithSpaces>
  <Paragraphs>40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2023-06-14T12:10:00Z</dcterms:created>
  <dc:creator>Katarzyna Grochulska</dc:creator>
  <dc:description/>
  <dc:language>pl-PL</dc:language>
  <cp:lastModifiedBy/>
  <cp:lastPrinted>2023-06-21T11:30:00Z</cp:lastPrinted>
  <dcterms:modified xsi:type="dcterms:W3CDTF">2023-08-11T08:36:55Z</dcterms:modified>
  <cp:revision>30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