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E0AF96" w14:textId="566EC59A" w:rsidR="00CF45A6" w:rsidRPr="002D2721" w:rsidRDefault="002D2721">
      <w:pPr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Nowa Ruda</w:t>
      </w:r>
      <w:r w:rsidR="00CF45A6" w:rsidRPr="002D2721">
        <w:rPr>
          <w:rFonts w:ascii="Bookman Old Style" w:hAnsi="Bookman Old Style"/>
          <w:sz w:val="22"/>
          <w:szCs w:val="22"/>
        </w:rPr>
        <w:t xml:space="preserve">, dnia </w:t>
      </w:r>
      <w:r w:rsidR="00944908">
        <w:rPr>
          <w:rFonts w:ascii="Bookman Old Style" w:hAnsi="Bookman Old Style"/>
          <w:sz w:val="22"/>
          <w:szCs w:val="22"/>
        </w:rPr>
        <w:t>11</w:t>
      </w:r>
      <w:r w:rsidR="00571260">
        <w:rPr>
          <w:rFonts w:ascii="Bookman Old Style" w:hAnsi="Bookman Old Style"/>
          <w:sz w:val="22"/>
          <w:szCs w:val="22"/>
        </w:rPr>
        <w:t>.0</w:t>
      </w:r>
      <w:r w:rsidR="00B33B14">
        <w:rPr>
          <w:rFonts w:ascii="Bookman Old Style" w:hAnsi="Bookman Old Style"/>
          <w:sz w:val="22"/>
          <w:szCs w:val="22"/>
        </w:rPr>
        <w:t>9</w:t>
      </w:r>
      <w:r w:rsidR="00571260">
        <w:rPr>
          <w:rFonts w:ascii="Bookman Old Style" w:hAnsi="Bookman Old Style"/>
          <w:sz w:val="22"/>
          <w:szCs w:val="22"/>
        </w:rPr>
        <w:t>.2023</w:t>
      </w:r>
      <w:r>
        <w:rPr>
          <w:rFonts w:ascii="Bookman Old Style" w:hAnsi="Bookman Old Style"/>
          <w:sz w:val="22"/>
          <w:szCs w:val="22"/>
        </w:rPr>
        <w:t xml:space="preserve"> r.</w:t>
      </w:r>
    </w:p>
    <w:p w14:paraId="76FCD667" w14:textId="651D5066" w:rsidR="001D4AFF" w:rsidRDefault="00511AD5">
      <w:pPr>
        <w:rPr>
          <w:rFonts w:ascii="Bookman Old Style" w:hAnsi="Bookman Old Style"/>
          <w:i/>
          <w:sz w:val="22"/>
          <w:szCs w:val="22"/>
        </w:rPr>
      </w:pPr>
      <w:r w:rsidRPr="00511AD5">
        <w:rPr>
          <w:rFonts w:ascii="Bookman Old Style" w:hAnsi="Bookman Old Style"/>
          <w:i/>
          <w:sz w:val="22"/>
          <w:szCs w:val="22"/>
        </w:rPr>
        <w:t>ITOŚ.6220.</w:t>
      </w:r>
      <w:r w:rsidR="00BF1AC5">
        <w:rPr>
          <w:rFonts w:ascii="Bookman Old Style" w:hAnsi="Bookman Old Style"/>
          <w:b/>
          <w:i/>
          <w:sz w:val="22"/>
          <w:szCs w:val="22"/>
        </w:rPr>
        <w:t>5</w:t>
      </w:r>
      <w:r w:rsidR="00BF1AC5" w:rsidRPr="00BF1AC5">
        <w:rPr>
          <w:rFonts w:ascii="Bookman Old Style" w:hAnsi="Bookman Old Style"/>
          <w:i/>
          <w:sz w:val="22"/>
          <w:szCs w:val="22"/>
        </w:rPr>
        <w:t>.</w:t>
      </w:r>
      <w:r w:rsidR="00BF1AC5">
        <w:rPr>
          <w:rFonts w:ascii="Bookman Old Style" w:hAnsi="Bookman Old Style"/>
          <w:i/>
          <w:sz w:val="22"/>
          <w:szCs w:val="22"/>
        </w:rPr>
        <w:t>2022</w:t>
      </w:r>
      <w:r w:rsidR="00571260">
        <w:rPr>
          <w:rFonts w:ascii="Bookman Old Style" w:hAnsi="Bookman Old Style"/>
          <w:i/>
          <w:sz w:val="22"/>
          <w:szCs w:val="22"/>
        </w:rPr>
        <w:t>.</w:t>
      </w:r>
      <w:r w:rsidR="002D2721" w:rsidRPr="00511AD5">
        <w:rPr>
          <w:rFonts w:ascii="Bookman Old Style" w:hAnsi="Bookman Old Style"/>
          <w:i/>
          <w:sz w:val="22"/>
          <w:szCs w:val="22"/>
        </w:rPr>
        <w:t>MCh</w:t>
      </w:r>
    </w:p>
    <w:p w14:paraId="50B6BFFA" w14:textId="4A9CB9BE" w:rsidR="007B4DF5" w:rsidRDefault="007B4DF5">
      <w:pPr>
        <w:rPr>
          <w:rFonts w:ascii="Bookman Old Style" w:hAnsi="Bookman Old Style"/>
          <w:i/>
          <w:sz w:val="22"/>
          <w:szCs w:val="22"/>
        </w:rPr>
      </w:pPr>
    </w:p>
    <w:p w14:paraId="798E97BE" w14:textId="77777777" w:rsidR="00B33B14" w:rsidRPr="00511AD5" w:rsidRDefault="00B33B14">
      <w:pPr>
        <w:rPr>
          <w:rFonts w:ascii="Bookman Old Style" w:hAnsi="Bookman Old Style"/>
          <w:i/>
          <w:sz w:val="22"/>
          <w:szCs w:val="22"/>
        </w:rPr>
      </w:pPr>
    </w:p>
    <w:p w14:paraId="2E918141" w14:textId="77777777" w:rsidR="00CF45A6" w:rsidRPr="002D2721" w:rsidRDefault="00CF45A6">
      <w:pPr>
        <w:rPr>
          <w:rFonts w:ascii="Bookman Old Style" w:hAnsi="Bookman Old Style"/>
          <w:sz w:val="22"/>
          <w:szCs w:val="22"/>
        </w:rPr>
      </w:pPr>
      <w:r w:rsidRPr="002D2721">
        <w:rPr>
          <w:rFonts w:ascii="Bookman Old Style" w:hAnsi="Bookman Old Style"/>
          <w:sz w:val="22"/>
          <w:szCs w:val="22"/>
        </w:rPr>
        <w:t xml:space="preserve"> </w:t>
      </w:r>
    </w:p>
    <w:p w14:paraId="034D3FA7" w14:textId="7045E13E" w:rsidR="007105BE" w:rsidRPr="007105BE" w:rsidRDefault="007105BE" w:rsidP="007105BE">
      <w:pPr>
        <w:pStyle w:val="Nagwek1"/>
        <w:rPr>
          <w:rFonts w:ascii="Bookman Old Style" w:hAnsi="Bookman Old Style" w:cs="Bookman Old Style"/>
          <w:i/>
          <w:spacing w:val="50"/>
          <w:sz w:val="22"/>
          <w:szCs w:val="22"/>
        </w:rPr>
      </w:pPr>
      <w:r>
        <w:rPr>
          <w:rFonts w:ascii="Bookman Old Style" w:hAnsi="Bookman Old Style" w:cs="Bookman Old Style"/>
          <w:i/>
          <w:spacing w:val="50"/>
          <w:sz w:val="22"/>
          <w:szCs w:val="22"/>
        </w:rPr>
        <w:t>OBWIESZCZENIE</w:t>
      </w:r>
    </w:p>
    <w:p w14:paraId="083577F2" w14:textId="6D56FE2D" w:rsidR="00511AD5" w:rsidRDefault="00511AD5" w:rsidP="00511AD5">
      <w:pPr>
        <w:pStyle w:val="Nagwek2"/>
        <w:rPr>
          <w:rFonts w:ascii="Bookman Old Style" w:hAnsi="Bookman Old Style" w:cs="Bookman Old Style"/>
          <w:i/>
          <w:sz w:val="22"/>
          <w:szCs w:val="22"/>
        </w:rPr>
      </w:pPr>
      <w:r w:rsidRPr="002061A1">
        <w:rPr>
          <w:rFonts w:ascii="Bookman Old Style" w:hAnsi="Bookman Old Style" w:cs="Bookman Old Style"/>
          <w:i/>
          <w:sz w:val="22"/>
          <w:szCs w:val="22"/>
        </w:rPr>
        <w:t>Wójta Gminy Nowa Ruda</w:t>
      </w:r>
    </w:p>
    <w:p w14:paraId="3D61EE12" w14:textId="1A0E0D6C" w:rsidR="007E6C56" w:rsidRPr="007E6C56" w:rsidRDefault="005F12C1" w:rsidP="00B17F00">
      <w:pPr>
        <w:jc w:val="center"/>
        <w:rPr>
          <w:rFonts w:ascii="Bookman Old Style" w:hAnsi="Bookman Old Style"/>
          <w:b/>
          <w:i/>
          <w:sz w:val="22"/>
          <w:szCs w:val="22"/>
          <w:lang w:eastAsia="zh-CN"/>
        </w:rPr>
      </w:pPr>
      <w:r>
        <w:rPr>
          <w:rFonts w:ascii="Bookman Old Style" w:hAnsi="Bookman Old Style"/>
          <w:b/>
          <w:i/>
          <w:sz w:val="22"/>
          <w:szCs w:val="22"/>
          <w:lang w:eastAsia="zh-CN"/>
        </w:rPr>
        <w:t>o możliwości wypowiedzenia</w:t>
      </w:r>
      <w:r w:rsidR="00B17F00">
        <w:rPr>
          <w:rFonts w:ascii="Bookman Old Style" w:hAnsi="Bookman Old Style"/>
          <w:b/>
          <w:i/>
          <w:sz w:val="22"/>
          <w:szCs w:val="22"/>
          <w:lang w:eastAsia="zh-CN"/>
        </w:rPr>
        <w:t xml:space="preserve"> się co do zebranych dowodów i materiałów </w:t>
      </w:r>
      <w:r w:rsidR="00B17F00">
        <w:rPr>
          <w:rFonts w:ascii="Bookman Old Style" w:hAnsi="Bookman Old Style"/>
          <w:b/>
          <w:i/>
          <w:sz w:val="22"/>
          <w:szCs w:val="22"/>
          <w:lang w:eastAsia="zh-CN"/>
        </w:rPr>
        <w:br/>
        <w:t xml:space="preserve">oraz zgłoszonych żądań </w:t>
      </w:r>
      <w:r w:rsidR="007E6C56" w:rsidRPr="007E6C56">
        <w:rPr>
          <w:rFonts w:ascii="Bookman Old Style" w:hAnsi="Bookman Old Style"/>
          <w:b/>
          <w:i/>
          <w:sz w:val="22"/>
          <w:szCs w:val="22"/>
          <w:lang w:eastAsia="zh-CN"/>
        </w:rPr>
        <w:t xml:space="preserve">przed wydaniem decyzji </w:t>
      </w:r>
      <w:r w:rsidR="00B0370B">
        <w:rPr>
          <w:rFonts w:ascii="Bookman Old Style" w:hAnsi="Bookman Old Style"/>
          <w:b/>
          <w:i/>
          <w:sz w:val="22"/>
          <w:szCs w:val="22"/>
          <w:lang w:eastAsia="zh-CN"/>
        </w:rPr>
        <w:br/>
      </w:r>
      <w:r w:rsidR="007E6C56" w:rsidRPr="007E6C56">
        <w:rPr>
          <w:rFonts w:ascii="Bookman Old Style" w:hAnsi="Bookman Old Style"/>
          <w:b/>
          <w:i/>
          <w:sz w:val="22"/>
          <w:szCs w:val="22"/>
          <w:lang w:eastAsia="zh-CN"/>
        </w:rPr>
        <w:t>o środowiskowych uwarunkowaniach</w:t>
      </w:r>
    </w:p>
    <w:p w14:paraId="7C053607" w14:textId="533DA96E" w:rsidR="002D2721" w:rsidRDefault="002D2721" w:rsidP="00DF4DC1">
      <w:pPr>
        <w:jc w:val="center"/>
        <w:rPr>
          <w:rFonts w:ascii="Bookman Old Style" w:hAnsi="Bookman Old Style"/>
          <w:b/>
          <w:bCs/>
          <w:sz w:val="22"/>
          <w:szCs w:val="22"/>
        </w:rPr>
      </w:pPr>
    </w:p>
    <w:p w14:paraId="6D0203AE" w14:textId="3E0A5998" w:rsidR="001D4AFF" w:rsidRPr="0019632E" w:rsidRDefault="001D4AFF" w:rsidP="007B4DF5">
      <w:pPr>
        <w:rPr>
          <w:rFonts w:ascii="Bookman Old Style" w:hAnsi="Bookman Old Style"/>
          <w:sz w:val="22"/>
          <w:szCs w:val="22"/>
        </w:rPr>
      </w:pPr>
    </w:p>
    <w:p w14:paraId="1D327D04" w14:textId="3B1F4193" w:rsidR="000B01C4" w:rsidRPr="00BF1AC5" w:rsidRDefault="007E6C56" w:rsidP="007105BE">
      <w:pPr>
        <w:spacing w:line="360" w:lineRule="auto"/>
        <w:ind w:firstLine="709"/>
        <w:jc w:val="both"/>
        <w:rPr>
          <w:rFonts w:ascii="Bookman Old Style" w:hAnsi="Bookman Old Style"/>
          <w:sz w:val="22"/>
          <w:szCs w:val="22"/>
        </w:rPr>
      </w:pPr>
      <w:r w:rsidRPr="007E6C56">
        <w:rPr>
          <w:rFonts w:ascii="Bookman Old Style" w:hAnsi="Bookman Old Style"/>
          <w:sz w:val="22"/>
          <w:szCs w:val="22"/>
        </w:rPr>
        <w:t xml:space="preserve">Na podstawie art. 10 § 1 oraz art. 49 ustawy z dnia 14 czerwca 1960 r. </w:t>
      </w:r>
      <w:r w:rsidRPr="007E6C56">
        <w:rPr>
          <w:rFonts w:ascii="Bookman Old Style" w:hAnsi="Bookman Old Style"/>
          <w:sz w:val="22"/>
          <w:szCs w:val="22"/>
        </w:rPr>
        <w:br/>
        <w:t xml:space="preserve">Kodeks postępowania </w:t>
      </w:r>
      <w:r w:rsidR="00BF1AC5">
        <w:rPr>
          <w:rFonts w:ascii="Bookman Old Style" w:hAnsi="Bookman Old Style"/>
          <w:sz w:val="22"/>
          <w:szCs w:val="22"/>
        </w:rPr>
        <w:t>administracyjnego (Dz. U. z 2023 r., poz. 775</w:t>
      </w:r>
      <w:r w:rsidRPr="007E6C56">
        <w:rPr>
          <w:rFonts w:ascii="Bookman Old Style" w:hAnsi="Bookman Old Style"/>
          <w:sz w:val="22"/>
          <w:szCs w:val="22"/>
        </w:rPr>
        <w:t xml:space="preserve"> z </w:t>
      </w:r>
      <w:proofErr w:type="spellStart"/>
      <w:r w:rsidRPr="007E6C56">
        <w:rPr>
          <w:rFonts w:ascii="Bookman Old Style" w:hAnsi="Bookman Old Style"/>
          <w:sz w:val="22"/>
          <w:szCs w:val="22"/>
        </w:rPr>
        <w:t>późn</w:t>
      </w:r>
      <w:proofErr w:type="spellEnd"/>
      <w:r w:rsidRPr="007E6C56">
        <w:rPr>
          <w:rFonts w:ascii="Bookman Old Style" w:hAnsi="Bookman Old Style"/>
          <w:sz w:val="22"/>
          <w:szCs w:val="22"/>
        </w:rPr>
        <w:t>. zm.)</w:t>
      </w:r>
      <w:r w:rsidR="007105BE">
        <w:rPr>
          <w:rFonts w:ascii="Bookman Old Style" w:hAnsi="Bookman Old Style"/>
          <w:sz w:val="22"/>
          <w:szCs w:val="22"/>
        </w:rPr>
        <w:t xml:space="preserve"> – zwanej dalej „k.p.a.”</w:t>
      </w:r>
      <w:r w:rsidRPr="007E6C56">
        <w:rPr>
          <w:rFonts w:ascii="Bookman Old Style" w:hAnsi="Bookman Old Style"/>
          <w:sz w:val="22"/>
          <w:szCs w:val="22"/>
        </w:rPr>
        <w:t xml:space="preserve"> </w:t>
      </w:r>
      <w:r w:rsidR="00AC1EA0">
        <w:rPr>
          <w:rFonts w:ascii="Bookman Old Style" w:hAnsi="Bookman Old Style"/>
          <w:sz w:val="22"/>
          <w:szCs w:val="22"/>
        </w:rPr>
        <w:t>oraz art. 33</w:t>
      </w:r>
      <w:r w:rsidR="000B01C4">
        <w:rPr>
          <w:rFonts w:ascii="Bookman Old Style" w:hAnsi="Bookman Old Style"/>
          <w:sz w:val="22"/>
          <w:szCs w:val="22"/>
        </w:rPr>
        <w:t xml:space="preserve"> </w:t>
      </w:r>
      <w:r w:rsidR="00116D83">
        <w:rPr>
          <w:rFonts w:ascii="Bookman Old Style" w:hAnsi="Bookman Old Style"/>
          <w:sz w:val="22"/>
          <w:szCs w:val="22"/>
        </w:rPr>
        <w:t>u</w:t>
      </w:r>
      <w:r w:rsidR="000B01C4">
        <w:rPr>
          <w:rFonts w:ascii="Bookman Old Style" w:hAnsi="Bookman Old Style"/>
          <w:sz w:val="22"/>
          <w:szCs w:val="22"/>
        </w:rPr>
        <w:t xml:space="preserve">st. </w:t>
      </w:r>
      <w:r w:rsidR="000B01C4" w:rsidRPr="00BF1AC5">
        <w:rPr>
          <w:rFonts w:ascii="Bookman Old Style" w:hAnsi="Bookman Old Style"/>
          <w:sz w:val="22"/>
          <w:szCs w:val="22"/>
        </w:rPr>
        <w:t>1 ustawy</w:t>
      </w:r>
      <w:r w:rsidR="007105BE">
        <w:rPr>
          <w:rFonts w:ascii="Bookman Old Style" w:hAnsi="Bookman Old Style"/>
          <w:sz w:val="22"/>
          <w:szCs w:val="22"/>
        </w:rPr>
        <w:t xml:space="preserve"> z dnia 3 października 2008 r. </w:t>
      </w:r>
      <w:r w:rsidR="00AC1EA0">
        <w:rPr>
          <w:rFonts w:ascii="Bookman Old Style" w:hAnsi="Bookman Old Style"/>
          <w:sz w:val="22"/>
          <w:szCs w:val="22"/>
        </w:rPr>
        <w:br/>
      </w:r>
      <w:r w:rsidR="000B01C4" w:rsidRPr="00BF1AC5">
        <w:rPr>
          <w:rFonts w:ascii="Bookman Old Style" w:hAnsi="Bookman Old Style"/>
          <w:sz w:val="22"/>
          <w:szCs w:val="22"/>
        </w:rPr>
        <w:t>o udostępnianiu informacji o środowisku i jego o</w:t>
      </w:r>
      <w:r w:rsidR="007105BE">
        <w:rPr>
          <w:rFonts w:ascii="Bookman Old Style" w:hAnsi="Bookman Old Style"/>
          <w:sz w:val="22"/>
          <w:szCs w:val="22"/>
        </w:rPr>
        <w:t xml:space="preserve">chronie, udziale społeczeństwa </w:t>
      </w:r>
      <w:r w:rsidR="00AC1EA0">
        <w:rPr>
          <w:rFonts w:ascii="Bookman Old Style" w:hAnsi="Bookman Old Style"/>
          <w:sz w:val="22"/>
          <w:szCs w:val="22"/>
        </w:rPr>
        <w:br/>
      </w:r>
      <w:r w:rsidR="000B01C4" w:rsidRPr="00BF1AC5">
        <w:rPr>
          <w:rFonts w:ascii="Bookman Old Style" w:hAnsi="Bookman Old Style"/>
          <w:sz w:val="22"/>
          <w:szCs w:val="22"/>
        </w:rPr>
        <w:t>w ochronie środowiska oraz o ocenach oddziaływan</w:t>
      </w:r>
      <w:r w:rsidR="00BF1AC5" w:rsidRPr="00BF1AC5">
        <w:rPr>
          <w:rFonts w:ascii="Bookman Old Style" w:hAnsi="Bookman Old Style"/>
          <w:sz w:val="22"/>
          <w:szCs w:val="22"/>
        </w:rPr>
        <w:t xml:space="preserve">ia na środowisko </w:t>
      </w:r>
      <w:r w:rsidR="00BF1AC5" w:rsidRPr="00BF1AC5">
        <w:rPr>
          <w:rFonts w:ascii="Bookman Old Style" w:hAnsi="Bookman Old Style"/>
          <w:sz w:val="22"/>
          <w:szCs w:val="22"/>
        </w:rPr>
        <w:br/>
        <w:t>(Dz. U. z 2023 r., poz. 1094</w:t>
      </w:r>
      <w:r w:rsidR="000B01C4" w:rsidRPr="00BF1AC5">
        <w:rPr>
          <w:rFonts w:ascii="Bookman Old Style" w:hAnsi="Bookman Old Style"/>
          <w:sz w:val="22"/>
          <w:szCs w:val="22"/>
        </w:rPr>
        <w:t xml:space="preserve"> z </w:t>
      </w:r>
      <w:proofErr w:type="spellStart"/>
      <w:r w:rsidR="000B01C4" w:rsidRPr="00BF1AC5">
        <w:rPr>
          <w:rFonts w:ascii="Bookman Old Style" w:hAnsi="Bookman Old Style"/>
          <w:sz w:val="22"/>
          <w:szCs w:val="22"/>
        </w:rPr>
        <w:t>późn</w:t>
      </w:r>
      <w:proofErr w:type="spellEnd"/>
      <w:r w:rsidR="000B01C4" w:rsidRPr="00BF1AC5">
        <w:rPr>
          <w:rFonts w:ascii="Bookman Old Style" w:hAnsi="Bookman Old Style"/>
          <w:sz w:val="22"/>
          <w:szCs w:val="22"/>
        </w:rPr>
        <w:t xml:space="preserve">. zm.) </w:t>
      </w:r>
      <w:r w:rsidR="007105BE">
        <w:rPr>
          <w:rFonts w:ascii="Bookman Old Style" w:hAnsi="Bookman Old Style"/>
          <w:sz w:val="22"/>
          <w:szCs w:val="22"/>
        </w:rPr>
        <w:t>– zwanej dalej „</w:t>
      </w:r>
      <w:proofErr w:type="spellStart"/>
      <w:r w:rsidR="007105BE">
        <w:rPr>
          <w:rFonts w:ascii="Bookman Old Style" w:hAnsi="Bookman Old Style"/>
          <w:sz w:val="22"/>
          <w:szCs w:val="22"/>
        </w:rPr>
        <w:t>u.o.o.ś</w:t>
      </w:r>
      <w:proofErr w:type="spellEnd"/>
      <w:r w:rsidR="007105BE">
        <w:rPr>
          <w:rFonts w:ascii="Bookman Old Style" w:hAnsi="Bookman Old Style"/>
          <w:sz w:val="22"/>
          <w:szCs w:val="22"/>
        </w:rPr>
        <w:t xml:space="preserve">.”, </w:t>
      </w:r>
      <w:r w:rsidR="007105BE">
        <w:rPr>
          <w:rFonts w:ascii="Bookman Old Style" w:hAnsi="Bookman Old Style"/>
          <w:sz w:val="22"/>
          <w:szCs w:val="22"/>
        </w:rPr>
        <w:br/>
      </w:r>
      <w:r w:rsidRPr="00BF1AC5">
        <w:rPr>
          <w:rFonts w:ascii="Bookman Old Style" w:hAnsi="Bookman Old Style"/>
          <w:sz w:val="22"/>
          <w:szCs w:val="22"/>
        </w:rPr>
        <w:t>w celu zapewnienia stro</w:t>
      </w:r>
      <w:r w:rsidR="00B17F00" w:rsidRPr="00BF1AC5">
        <w:rPr>
          <w:rFonts w:ascii="Bookman Old Style" w:hAnsi="Bookman Old Style"/>
          <w:sz w:val="22"/>
          <w:szCs w:val="22"/>
        </w:rPr>
        <w:t>nom pełnego</w:t>
      </w:r>
      <w:r w:rsidR="00116D83" w:rsidRPr="00BF1AC5">
        <w:rPr>
          <w:rFonts w:ascii="Bookman Old Style" w:hAnsi="Bookman Old Style"/>
          <w:sz w:val="22"/>
          <w:szCs w:val="22"/>
        </w:rPr>
        <w:t xml:space="preserve"> </w:t>
      </w:r>
      <w:r w:rsidR="00B17F00" w:rsidRPr="00BF1AC5">
        <w:rPr>
          <w:rFonts w:ascii="Bookman Old Style" w:hAnsi="Bookman Old Style"/>
          <w:sz w:val="22"/>
          <w:szCs w:val="22"/>
        </w:rPr>
        <w:t xml:space="preserve">i czynnego udziału </w:t>
      </w:r>
      <w:r w:rsidRPr="00BF1AC5">
        <w:rPr>
          <w:rFonts w:ascii="Bookman Old Style" w:hAnsi="Bookman Old Style"/>
          <w:sz w:val="22"/>
          <w:szCs w:val="22"/>
        </w:rPr>
        <w:t xml:space="preserve">w postępowaniu </w:t>
      </w:r>
      <w:r w:rsidR="00AC1EA0">
        <w:rPr>
          <w:rFonts w:ascii="Bookman Old Style" w:hAnsi="Bookman Old Style"/>
          <w:sz w:val="22"/>
          <w:szCs w:val="22"/>
        </w:rPr>
        <w:br/>
      </w:r>
      <w:r w:rsidR="000B01C4" w:rsidRPr="00BF1AC5">
        <w:rPr>
          <w:rFonts w:ascii="Bookman Old Style" w:hAnsi="Bookman Old Style"/>
          <w:sz w:val="22"/>
          <w:szCs w:val="22"/>
        </w:rPr>
        <w:t>w sprawie wydania</w:t>
      </w:r>
      <w:r w:rsidRPr="00BF1AC5">
        <w:rPr>
          <w:rFonts w:ascii="Bookman Old Style" w:hAnsi="Bookman Old Style"/>
          <w:sz w:val="22"/>
          <w:szCs w:val="22"/>
        </w:rPr>
        <w:t xml:space="preserve"> decyzji o </w:t>
      </w:r>
      <w:r w:rsidR="00B17F00" w:rsidRPr="00BF1AC5">
        <w:rPr>
          <w:rFonts w:ascii="Bookman Old Style" w:hAnsi="Bookman Old Style"/>
          <w:sz w:val="22"/>
          <w:szCs w:val="22"/>
        </w:rPr>
        <w:t xml:space="preserve">środowiskowych uwarunkowaniach </w:t>
      </w:r>
      <w:r w:rsidRPr="00BF1AC5">
        <w:rPr>
          <w:rFonts w:ascii="Bookman Old Style" w:hAnsi="Bookman Old Style"/>
          <w:sz w:val="22"/>
          <w:szCs w:val="22"/>
        </w:rPr>
        <w:t xml:space="preserve">dla przedsięwzięcia pn. </w:t>
      </w:r>
      <w:r w:rsidR="00BF1AC5" w:rsidRPr="00BF1AC5">
        <w:rPr>
          <w:rFonts w:ascii="Bookman Old Style" w:hAnsi="Bookman Old Style"/>
          <w:b/>
          <w:i/>
          <w:sz w:val="22"/>
          <w:szCs w:val="22"/>
        </w:rPr>
        <w:t>„Budowa do 2 farm fotowoltaicznych w miejscowości Św</w:t>
      </w:r>
      <w:r w:rsidR="007105BE">
        <w:rPr>
          <w:rFonts w:ascii="Bookman Old Style" w:hAnsi="Bookman Old Style"/>
          <w:b/>
          <w:i/>
          <w:sz w:val="22"/>
          <w:szCs w:val="22"/>
        </w:rPr>
        <w:t xml:space="preserve">ierki o łącznej mocy do 3,5 MW </w:t>
      </w:r>
      <w:r w:rsidR="00BF1AC5" w:rsidRPr="00BF1AC5">
        <w:rPr>
          <w:rFonts w:ascii="Bookman Old Style" w:hAnsi="Bookman Old Style"/>
          <w:b/>
          <w:i/>
          <w:sz w:val="22"/>
          <w:szCs w:val="22"/>
        </w:rPr>
        <w:t xml:space="preserve">wraz z niezbędną infrastrukturą techniczną” </w:t>
      </w:r>
      <w:r w:rsidR="00AC1EA0">
        <w:rPr>
          <w:rFonts w:ascii="Bookman Old Style" w:hAnsi="Bookman Old Style"/>
          <w:b/>
          <w:i/>
          <w:sz w:val="22"/>
          <w:szCs w:val="22"/>
        </w:rPr>
        <w:br/>
      </w:r>
      <w:r w:rsidR="00BF1AC5" w:rsidRPr="00BF1AC5">
        <w:rPr>
          <w:rFonts w:ascii="Bookman Old Style" w:hAnsi="Bookman Old Style"/>
          <w:sz w:val="22"/>
          <w:szCs w:val="22"/>
        </w:rPr>
        <w:t xml:space="preserve">na działce o nr ewidencyjnym 79, 77/1, 81, 78 AM 2 obręb geodezyjny Świerki, </w:t>
      </w:r>
      <w:r w:rsidR="007105BE">
        <w:rPr>
          <w:rFonts w:ascii="Bookman Old Style" w:hAnsi="Bookman Old Style"/>
          <w:sz w:val="22"/>
          <w:szCs w:val="22"/>
        </w:rPr>
        <w:br/>
      </w:r>
      <w:r w:rsidR="00BF1AC5" w:rsidRPr="00BF1AC5">
        <w:rPr>
          <w:rFonts w:ascii="Bookman Old Style" w:hAnsi="Bookman Old Style"/>
          <w:sz w:val="22"/>
          <w:szCs w:val="22"/>
        </w:rPr>
        <w:t xml:space="preserve">gmina Nowa Ruda, </w:t>
      </w:r>
      <w:r w:rsidR="00B17F00" w:rsidRPr="00BF1AC5">
        <w:rPr>
          <w:rFonts w:ascii="Bookman Old Style" w:hAnsi="Bookman Old Style"/>
          <w:sz w:val="22"/>
          <w:szCs w:val="22"/>
        </w:rPr>
        <w:t xml:space="preserve">Wójt Gminy Nowa Ruda </w:t>
      </w:r>
      <w:r w:rsidR="000B01C4" w:rsidRPr="00BF1AC5">
        <w:rPr>
          <w:rFonts w:ascii="Bookman Old Style" w:hAnsi="Bookman Old Style"/>
          <w:sz w:val="22"/>
          <w:szCs w:val="22"/>
        </w:rPr>
        <w:t xml:space="preserve">zawiadamia strony postępowania, </w:t>
      </w:r>
      <w:r w:rsidR="007105BE">
        <w:rPr>
          <w:rFonts w:ascii="Bookman Old Style" w:hAnsi="Bookman Old Style"/>
          <w:sz w:val="22"/>
          <w:szCs w:val="22"/>
        </w:rPr>
        <w:br/>
      </w:r>
      <w:r w:rsidR="000B01C4" w:rsidRPr="00BF1AC5">
        <w:rPr>
          <w:rFonts w:ascii="Bookman Old Style" w:hAnsi="Bookman Old Style"/>
          <w:sz w:val="22"/>
          <w:szCs w:val="22"/>
        </w:rPr>
        <w:t xml:space="preserve">iż został zgromadzony materiał dowodowy w związku </w:t>
      </w:r>
      <w:r w:rsidR="00F52457" w:rsidRPr="00BF1AC5">
        <w:rPr>
          <w:rFonts w:ascii="Bookman Old Style" w:hAnsi="Bookman Old Style"/>
          <w:sz w:val="22"/>
          <w:szCs w:val="22"/>
        </w:rPr>
        <w:t>z toczą</w:t>
      </w:r>
      <w:r w:rsidR="000B01C4" w:rsidRPr="00BF1AC5">
        <w:rPr>
          <w:rFonts w:ascii="Bookman Old Style" w:hAnsi="Bookman Old Style"/>
          <w:sz w:val="22"/>
          <w:szCs w:val="22"/>
        </w:rPr>
        <w:t xml:space="preserve">cym się postępowaniem </w:t>
      </w:r>
      <w:r w:rsidR="00116D83" w:rsidRPr="00BF1AC5">
        <w:rPr>
          <w:rFonts w:ascii="Bookman Old Style" w:hAnsi="Bookman Old Style"/>
          <w:sz w:val="22"/>
          <w:szCs w:val="22"/>
        </w:rPr>
        <w:t>oraz</w:t>
      </w:r>
      <w:r w:rsidR="000B01C4" w:rsidRPr="00BF1AC5">
        <w:rPr>
          <w:rFonts w:ascii="Bookman Old Style" w:hAnsi="Bookman Old Style"/>
          <w:sz w:val="22"/>
          <w:szCs w:val="22"/>
        </w:rPr>
        <w:t xml:space="preserve"> </w:t>
      </w:r>
      <w:r w:rsidR="00181470" w:rsidRPr="00BF1AC5">
        <w:rPr>
          <w:rFonts w:ascii="Bookman Old Style" w:hAnsi="Bookman Old Style"/>
          <w:sz w:val="22"/>
          <w:szCs w:val="22"/>
        </w:rPr>
        <w:t xml:space="preserve">o możliwości zapoznania się </w:t>
      </w:r>
      <w:r w:rsidR="00116D83" w:rsidRPr="00BF1AC5">
        <w:rPr>
          <w:rFonts w:ascii="Bookman Old Style" w:hAnsi="Bookman Old Style"/>
          <w:sz w:val="22"/>
          <w:szCs w:val="22"/>
        </w:rPr>
        <w:t>i</w:t>
      </w:r>
      <w:r w:rsidRPr="00BF1AC5">
        <w:rPr>
          <w:rFonts w:ascii="Bookman Old Style" w:hAnsi="Bookman Old Style"/>
          <w:sz w:val="22"/>
          <w:szCs w:val="22"/>
        </w:rPr>
        <w:t xml:space="preserve"> wypowiedzenia </w:t>
      </w:r>
      <w:r w:rsidR="00116D83" w:rsidRPr="00BF1AC5">
        <w:rPr>
          <w:rFonts w:ascii="Bookman Old Style" w:hAnsi="Bookman Old Style"/>
          <w:sz w:val="22"/>
          <w:szCs w:val="22"/>
        </w:rPr>
        <w:t>co do zebranych dowodów,</w:t>
      </w:r>
      <w:r w:rsidRPr="00BF1AC5">
        <w:rPr>
          <w:rFonts w:ascii="Bookman Old Style" w:hAnsi="Bookman Old Style"/>
          <w:sz w:val="22"/>
          <w:szCs w:val="22"/>
        </w:rPr>
        <w:t xml:space="preserve"> ma</w:t>
      </w:r>
      <w:r w:rsidR="00F52457" w:rsidRPr="00BF1AC5">
        <w:rPr>
          <w:rFonts w:ascii="Bookman Old Style" w:hAnsi="Bookman Old Style"/>
          <w:sz w:val="22"/>
          <w:szCs w:val="22"/>
        </w:rPr>
        <w:t xml:space="preserve">teriałów </w:t>
      </w:r>
      <w:r w:rsidR="00C06BAE" w:rsidRPr="00BF1AC5">
        <w:rPr>
          <w:rFonts w:ascii="Bookman Old Style" w:hAnsi="Bookman Old Style"/>
          <w:sz w:val="22"/>
          <w:szCs w:val="22"/>
        </w:rPr>
        <w:t xml:space="preserve">i zgłoszonych </w:t>
      </w:r>
      <w:r w:rsidR="00116D83" w:rsidRPr="00BF1AC5">
        <w:rPr>
          <w:rFonts w:ascii="Bookman Old Style" w:hAnsi="Bookman Old Style"/>
          <w:sz w:val="22"/>
          <w:szCs w:val="22"/>
        </w:rPr>
        <w:t xml:space="preserve">żądań </w:t>
      </w:r>
      <w:r w:rsidR="00F52457" w:rsidRPr="00BF1AC5">
        <w:rPr>
          <w:rFonts w:ascii="Bookman Old Style" w:hAnsi="Bookman Old Style"/>
          <w:sz w:val="22"/>
          <w:szCs w:val="22"/>
        </w:rPr>
        <w:t>przed wydaniem przedmiotowej decyzji.</w:t>
      </w:r>
    </w:p>
    <w:p w14:paraId="48411DFE" w14:textId="72F2BE32" w:rsidR="007E6C56" w:rsidRDefault="007B4DF5" w:rsidP="00BF1AC5">
      <w:pPr>
        <w:spacing w:line="360" w:lineRule="auto"/>
        <w:ind w:firstLine="709"/>
        <w:jc w:val="both"/>
        <w:rPr>
          <w:rFonts w:ascii="Bookman Old Style" w:hAnsi="Bookman Old Style"/>
          <w:sz w:val="22"/>
          <w:szCs w:val="22"/>
        </w:rPr>
      </w:pPr>
      <w:r w:rsidRPr="00BF1AC5">
        <w:rPr>
          <w:rFonts w:ascii="Bookman Old Style" w:hAnsi="Bookman Old Style"/>
          <w:sz w:val="22"/>
          <w:szCs w:val="22"/>
        </w:rPr>
        <w:t xml:space="preserve">Z dokumentami zebranymi w </w:t>
      </w:r>
      <w:r w:rsidR="00181470" w:rsidRPr="00BF1AC5">
        <w:rPr>
          <w:rFonts w:ascii="Bookman Old Style" w:hAnsi="Bookman Old Style"/>
          <w:sz w:val="22"/>
          <w:szCs w:val="22"/>
        </w:rPr>
        <w:t xml:space="preserve">ww. </w:t>
      </w:r>
      <w:r w:rsidRPr="00BF1AC5">
        <w:rPr>
          <w:rFonts w:ascii="Bookman Old Style" w:hAnsi="Bookman Old Style"/>
          <w:sz w:val="22"/>
          <w:szCs w:val="22"/>
        </w:rPr>
        <w:t xml:space="preserve">sprawie strony postępowania mogą </w:t>
      </w:r>
      <w:r w:rsidR="00181470" w:rsidRPr="00BF1AC5">
        <w:rPr>
          <w:rFonts w:ascii="Bookman Old Style" w:hAnsi="Bookman Old Style"/>
          <w:sz w:val="22"/>
          <w:szCs w:val="22"/>
        </w:rPr>
        <w:br/>
      </w:r>
      <w:r w:rsidRPr="00BF1AC5">
        <w:rPr>
          <w:rFonts w:ascii="Bookman Old Style" w:hAnsi="Bookman Old Style"/>
          <w:sz w:val="22"/>
          <w:szCs w:val="22"/>
        </w:rPr>
        <w:t xml:space="preserve">zapoznać się </w:t>
      </w:r>
      <w:r w:rsidR="007E6C56" w:rsidRPr="00BF1AC5">
        <w:rPr>
          <w:rFonts w:ascii="Bookman Old Style" w:hAnsi="Bookman Old Style"/>
          <w:sz w:val="22"/>
          <w:szCs w:val="22"/>
        </w:rPr>
        <w:t>w siedzibie Urzędu Gminy Nowa Ruda, ul. Niepodległości</w:t>
      </w:r>
      <w:r w:rsidR="007E6C56" w:rsidRPr="007E6C56">
        <w:rPr>
          <w:rFonts w:ascii="Bookman Old Style" w:hAnsi="Bookman Old Style"/>
          <w:sz w:val="22"/>
          <w:szCs w:val="22"/>
        </w:rPr>
        <w:t xml:space="preserve"> 4, </w:t>
      </w:r>
      <w:r>
        <w:rPr>
          <w:rFonts w:ascii="Bookman Old Style" w:hAnsi="Bookman Old Style"/>
          <w:sz w:val="22"/>
          <w:szCs w:val="22"/>
        </w:rPr>
        <w:br/>
      </w:r>
      <w:r w:rsidR="007E6C56" w:rsidRPr="007E6C56">
        <w:rPr>
          <w:rFonts w:ascii="Bookman Old Style" w:hAnsi="Bookman Old Style"/>
          <w:sz w:val="22"/>
          <w:szCs w:val="22"/>
        </w:rPr>
        <w:t>57 – 400 Nowa Ruda, pok. nr 7 – I piętro, w godzinach jego pracy</w:t>
      </w:r>
      <w:r w:rsidR="001D4AFF">
        <w:rPr>
          <w:rFonts w:ascii="Bookman Old Style" w:hAnsi="Bookman Old Style"/>
          <w:sz w:val="22"/>
          <w:szCs w:val="22"/>
        </w:rPr>
        <w:t xml:space="preserve"> </w:t>
      </w:r>
      <w:r w:rsidR="00BF1AC5">
        <w:rPr>
          <w:rFonts w:ascii="Bookman Old Style" w:hAnsi="Bookman Old Style"/>
          <w:sz w:val="22"/>
          <w:szCs w:val="22"/>
        </w:rPr>
        <w:t xml:space="preserve">po wcześniejszym telefonicznym ustaleniu terminu z osobą prowadzącą sprawę (tel. 74 872 09 46) </w:t>
      </w:r>
      <w:r w:rsidR="00BF1AC5">
        <w:rPr>
          <w:rFonts w:ascii="Bookman Old Style" w:hAnsi="Bookman Old Style"/>
          <w:sz w:val="22"/>
          <w:szCs w:val="22"/>
        </w:rPr>
        <w:br/>
      </w:r>
      <w:r w:rsidR="007E6C56" w:rsidRPr="007E6C56">
        <w:rPr>
          <w:rFonts w:ascii="Bookman Old Style" w:hAnsi="Bookman Old Style"/>
          <w:sz w:val="22"/>
          <w:szCs w:val="22"/>
        </w:rPr>
        <w:t xml:space="preserve">oraz </w:t>
      </w:r>
      <w:r>
        <w:rPr>
          <w:rFonts w:ascii="Bookman Old Style" w:hAnsi="Bookman Old Style"/>
          <w:sz w:val="22"/>
          <w:szCs w:val="22"/>
        </w:rPr>
        <w:t>złożyć ewentualne wnioski lub</w:t>
      </w:r>
      <w:r w:rsidR="007E6C56" w:rsidRPr="007E6C56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zastrzeżenia do sprawy</w:t>
      </w:r>
      <w:r w:rsidR="00590BD0">
        <w:rPr>
          <w:rFonts w:ascii="Bookman Old Style" w:hAnsi="Bookman Old Style"/>
          <w:sz w:val="22"/>
          <w:szCs w:val="22"/>
        </w:rPr>
        <w:t xml:space="preserve"> w terminie 14</w:t>
      </w:r>
      <w:r w:rsidR="007E6C56" w:rsidRPr="007E6C56">
        <w:rPr>
          <w:rFonts w:ascii="Bookman Old Style" w:hAnsi="Bookman Old Style"/>
          <w:sz w:val="22"/>
          <w:szCs w:val="22"/>
        </w:rPr>
        <w:t xml:space="preserve"> dni</w:t>
      </w:r>
      <w:r w:rsidR="007E6C56" w:rsidRPr="007E6C56">
        <w:rPr>
          <w:rFonts w:ascii="Bookman Old Style" w:hAnsi="Bookman Old Style"/>
          <w:color w:val="FF0000"/>
          <w:sz w:val="22"/>
          <w:szCs w:val="22"/>
        </w:rPr>
        <w:t xml:space="preserve"> </w:t>
      </w:r>
      <w:r w:rsidR="00B33B14">
        <w:rPr>
          <w:rFonts w:ascii="Bookman Old Style" w:hAnsi="Bookman Old Style"/>
          <w:color w:val="FF0000"/>
          <w:sz w:val="22"/>
          <w:szCs w:val="22"/>
        </w:rPr>
        <w:br/>
      </w:r>
      <w:r w:rsidR="007E6C56" w:rsidRPr="007E6C56">
        <w:rPr>
          <w:rFonts w:ascii="Bookman Old Style" w:hAnsi="Bookman Old Style"/>
          <w:sz w:val="22"/>
          <w:szCs w:val="22"/>
        </w:rPr>
        <w:t xml:space="preserve">od dnia </w:t>
      </w:r>
      <w:r w:rsidR="007105BE">
        <w:rPr>
          <w:rFonts w:ascii="Bookman Old Style" w:hAnsi="Bookman Old Style"/>
          <w:sz w:val="22"/>
          <w:szCs w:val="22"/>
        </w:rPr>
        <w:t>doręczenia niniejszego zawiadomienia.</w:t>
      </w:r>
    </w:p>
    <w:p w14:paraId="6928ADAC" w14:textId="3918C0DF" w:rsidR="00CF45A6" w:rsidRDefault="007B4DF5" w:rsidP="007E6C56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W</w:t>
      </w:r>
      <w:r w:rsidR="001168D1">
        <w:rPr>
          <w:rFonts w:ascii="Bookman Old Style" w:hAnsi="Bookman Old Style"/>
          <w:sz w:val="22"/>
          <w:szCs w:val="22"/>
        </w:rPr>
        <w:t>nioski</w:t>
      </w:r>
      <w:r>
        <w:rPr>
          <w:rFonts w:ascii="Bookman Old Style" w:hAnsi="Bookman Old Style"/>
          <w:sz w:val="22"/>
          <w:szCs w:val="22"/>
        </w:rPr>
        <w:t xml:space="preserve"> i uwagi</w:t>
      </w:r>
      <w:r w:rsidR="001168D1">
        <w:rPr>
          <w:rFonts w:ascii="Bookman Old Style" w:hAnsi="Bookman Old Style"/>
          <w:sz w:val="22"/>
          <w:szCs w:val="22"/>
        </w:rPr>
        <w:t xml:space="preserve"> mogą być wnoszone w formie pise</w:t>
      </w:r>
      <w:r>
        <w:rPr>
          <w:rFonts w:ascii="Bookman Old Style" w:hAnsi="Bookman Old Style"/>
          <w:sz w:val="22"/>
          <w:szCs w:val="22"/>
        </w:rPr>
        <w:t xml:space="preserve">mnej, ustnie do protokołu oraz </w:t>
      </w:r>
      <w:r w:rsidR="001168D1">
        <w:rPr>
          <w:rFonts w:ascii="Bookman Old Style" w:hAnsi="Bookman Old Style"/>
          <w:sz w:val="22"/>
          <w:szCs w:val="22"/>
        </w:rPr>
        <w:t xml:space="preserve">elektronicznie </w:t>
      </w:r>
      <w:r w:rsidR="00036115" w:rsidRPr="00036115">
        <w:rPr>
          <w:rFonts w:ascii="Bookman Old Style" w:hAnsi="Bookman Old Style"/>
          <w:color w:val="000000" w:themeColor="text1"/>
          <w:sz w:val="22"/>
          <w:szCs w:val="22"/>
        </w:rPr>
        <w:t xml:space="preserve">na </w:t>
      </w:r>
      <w:r w:rsidR="00036115" w:rsidRPr="001168D1">
        <w:rPr>
          <w:rFonts w:ascii="Bookman Old Style" w:hAnsi="Bookman Old Style"/>
          <w:sz w:val="22"/>
          <w:szCs w:val="22"/>
        </w:rPr>
        <w:t xml:space="preserve">adres </w:t>
      </w:r>
      <w:hyperlink r:id="rId5" w:history="1">
        <w:r w:rsidR="001168D1" w:rsidRPr="001168D1">
          <w:rPr>
            <w:rStyle w:val="Hipercze"/>
            <w:rFonts w:ascii="Bookman Old Style" w:hAnsi="Bookman Old Style"/>
            <w:color w:val="auto"/>
            <w:sz w:val="22"/>
            <w:szCs w:val="22"/>
            <w:u w:val="none"/>
          </w:rPr>
          <w:t>sekretariat@gmina.nowaruda.pl</w:t>
        </w:r>
      </w:hyperlink>
      <w:r w:rsidR="00036115" w:rsidRPr="00036115">
        <w:rPr>
          <w:rFonts w:ascii="Bookman Old Style" w:hAnsi="Bookman Old Style"/>
          <w:color w:val="000000" w:themeColor="text1"/>
          <w:sz w:val="22"/>
          <w:szCs w:val="22"/>
        </w:rPr>
        <w:t>.</w:t>
      </w:r>
      <w:r w:rsidR="001168D1">
        <w:rPr>
          <w:rFonts w:ascii="Bookman Old Style" w:hAnsi="Bookman Old Style"/>
          <w:sz w:val="22"/>
          <w:szCs w:val="22"/>
        </w:rPr>
        <w:t xml:space="preserve"> Organem właściwym do ich rozpatrzenia jest Wójt Gminy Nowa Ruda.</w:t>
      </w:r>
    </w:p>
    <w:p w14:paraId="317425B1" w14:textId="5CF69197" w:rsidR="00944908" w:rsidRPr="00BF1AC5" w:rsidRDefault="00944908" w:rsidP="00944908">
      <w:pPr>
        <w:spacing w:line="360" w:lineRule="auto"/>
        <w:ind w:firstLine="709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W niniejszej sprawie ustalono, iż liczba stron postępowania przekracza 10, </w:t>
      </w:r>
      <w:r>
        <w:rPr>
          <w:rFonts w:ascii="Bookman Old Style" w:hAnsi="Bookman Old Style"/>
          <w:sz w:val="22"/>
          <w:szCs w:val="22"/>
        </w:rPr>
        <w:br/>
        <w:t xml:space="preserve">stąd też zgodnie z art. 74 ust. 3 </w:t>
      </w:r>
      <w:proofErr w:type="spellStart"/>
      <w:r>
        <w:rPr>
          <w:rFonts w:ascii="Bookman Old Style" w:hAnsi="Bookman Old Style"/>
          <w:sz w:val="22"/>
          <w:szCs w:val="22"/>
        </w:rPr>
        <w:t>u.o.o.ś</w:t>
      </w:r>
      <w:proofErr w:type="spellEnd"/>
      <w:r>
        <w:rPr>
          <w:rFonts w:ascii="Bookman Old Style" w:hAnsi="Bookman Old Style"/>
          <w:sz w:val="22"/>
          <w:szCs w:val="22"/>
        </w:rPr>
        <w:t xml:space="preserve">. zastosowano przepis art. 49 k.p.a., </w:t>
      </w:r>
      <w:r>
        <w:rPr>
          <w:rFonts w:ascii="Bookman Old Style" w:hAnsi="Bookman Old Style"/>
          <w:sz w:val="22"/>
          <w:szCs w:val="22"/>
        </w:rPr>
        <w:br/>
        <w:t>w myśl którego strony mogą być zawiadamiane o decyzjach i innych czynnościach organu poprzez obwieszczenie.</w:t>
      </w:r>
    </w:p>
    <w:p w14:paraId="05ABF8CB" w14:textId="5ECC05A6" w:rsidR="00944908" w:rsidRDefault="00944908" w:rsidP="007E6C56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Wobec powyższego strony zostają powiadomione o zakończeniu </w:t>
      </w:r>
      <w:r w:rsidR="009200CA">
        <w:rPr>
          <w:rFonts w:ascii="Bookman Old Style" w:hAnsi="Bookman Old Style"/>
          <w:sz w:val="22"/>
          <w:szCs w:val="22"/>
        </w:rPr>
        <w:br/>
      </w:r>
      <w:r>
        <w:rPr>
          <w:rFonts w:ascii="Bookman Old Style" w:hAnsi="Bookman Old Style"/>
          <w:sz w:val="22"/>
          <w:szCs w:val="22"/>
        </w:rPr>
        <w:t xml:space="preserve">postępowania dowodowego w przedmiotowej sprawie poprzez umieszczenie niniejszego zawiadomienia na tablicy ogłoszeń Urzędu Gminy Nowa Ruda oraz </w:t>
      </w:r>
      <w:r w:rsidR="009200CA">
        <w:rPr>
          <w:rFonts w:ascii="Bookman Old Style" w:hAnsi="Bookman Old Style"/>
          <w:sz w:val="22"/>
          <w:szCs w:val="22"/>
        </w:rPr>
        <w:br/>
      </w:r>
      <w:r>
        <w:rPr>
          <w:rFonts w:ascii="Bookman Old Style" w:hAnsi="Bookman Old Style"/>
          <w:sz w:val="22"/>
          <w:szCs w:val="22"/>
        </w:rPr>
        <w:lastRenderedPageBreak/>
        <w:t xml:space="preserve">na tablicy ogłoszeń w Sołectwach: Świerki i Bartnica, a także na stronie </w:t>
      </w:r>
      <w:r w:rsidR="009200CA">
        <w:rPr>
          <w:rFonts w:ascii="Bookman Old Style" w:hAnsi="Bookman Old Style"/>
          <w:sz w:val="22"/>
          <w:szCs w:val="22"/>
        </w:rPr>
        <w:br/>
      </w:r>
      <w:r>
        <w:rPr>
          <w:rFonts w:ascii="Bookman Old Style" w:hAnsi="Bookman Old Style"/>
          <w:sz w:val="22"/>
          <w:szCs w:val="22"/>
        </w:rPr>
        <w:t>Biuletynu Informacji Publicznej Urzędu Gminy Nowa Ruda.</w:t>
      </w:r>
    </w:p>
    <w:p w14:paraId="2B801FF7" w14:textId="227295BA" w:rsidR="007E6C56" w:rsidRDefault="001D4AFF" w:rsidP="00116D83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Jednocześnie wskazuje się, iż zawiadomienie uważa się za dokonane </w:t>
      </w:r>
      <w:r>
        <w:rPr>
          <w:rFonts w:ascii="Bookman Old Style" w:hAnsi="Bookman Old Style"/>
          <w:sz w:val="22"/>
          <w:szCs w:val="22"/>
        </w:rPr>
        <w:br/>
        <w:t xml:space="preserve">po upływie </w:t>
      </w:r>
      <w:r w:rsidR="001F7C55">
        <w:rPr>
          <w:rFonts w:ascii="Bookman Old Style" w:hAnsi="Bookman Old Style"/>
          <w:sz w:val="22"/>
          <w:szCs w:val="22"/>
        </w:rPr>
        <w:t>14</w:t>
      </w:r>
      <w:r>
        <w:rPr>
          <w:rFonts w:ascii="Bookman Old Style" w:hAnsi="Bookman Old Style"/>
          <w:sz w:val="22"/>
          <w:szCs w:val="22"/>
        </w:rPr>
        <w:t xml:space="preserve"> dni od dnia, w którym nastąpiło publiczne obwieszczenie, </w:t>
      </w:r>
      <w:r>
        <w:rPr>
          <w:rFonts w:ascii="Bookman Old Style" w:hAnsi="Bookman Old Style"/>
          <w:sz w:val="22"/>
          <w:szCs w:val="22"/>
        </w:rPr>
        <w:br/>
        <w:t xml:space="preserve">inne publiczne ogłoszenie lub udostępnienie pisma w Biuletynie Informacji </w:t>
      </w:r>
      <w:r w:rsidR="001F7C55">
        <w:rPr>
          <w:rFonts w:ascii="Bookman Old Style" w:hAnsi="Bookman Old Style"/>
          <w:sz w:val="22"/>
          <w:szCs w:val="22"/>
        </w:rPr>
        <w:br/>
      </w:r>
      <w:r>
        <w:rPr>
          <w:rFonts w:ascii="Bookman Old Style" w:hAnsi="Bookman Old Style"/>
          <w:sz w:val="22"/>
          <w:szCs w:val="22"/>
        </w:rPr>
        <w:t>Publicznej Gminy Nowa Ruda.</w:t>
      </w:r>
    </w:p>
    <w:p w14:paraId="124FF269" w14:textId="77777777" w:rsidR="00944908" w:rsidRDefault="00944908" w:rsidP="00944908">
      <w:pPr>
        <w:spacing w:line="360" w:lineRule="auto"/>
        <w:ind w:firstLine="709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Ponadto stosownie do Obwieszczenia Wójta Gminy Nowa Ruda </w:t>
      </w:r>
      <w:r>
        <w:rPr>
          <w:rFonts w:ascii="Bookman Old Style" w:hAnsi="Bookman Old Style"/>
          <w:sz w:val="22"/>
          <w:szCs w:val="22"/>
        </w:rPr>
        <w:br/>
        <w:t xml:space="preserve">nr ITOŚ.6220.5.2022.MCh z dnia 21.08.2023 r. informuję, iż w dniu 05.09.2023 r. do Urzędu Gminy Nowa Ruda wpłynęło postanowienie Samorządowego Kolegium Odwoławczego w Wałbrzychu znak SKO 4131/37/2023 z dnia 30.08.2023 r., </w:t>
      </w:r>
      <w:r>
        <w:rPr>
          <w:rFonts w:ascii="Bookman Old Style" w:hAnsi="Bookman Old Style"/>
          <w:sz w:val="22"/>
          <w:szCs w:val="22"/>
        </w:rPr>
        <w:br/>
        <w:t>w którym tamtejszy Organ wskazał, iż Wójta Gminy Nowa Ruda nie dopuścił się przewlekłego prowadzenia postępowania administracyjnego dotyczącego przedmiotowej sprawy.</w:t>
      </w:r>
    </w:p>
    <w:p w14:paraId="3D9A2D7B" w14:textId="20136A1B" w:rsidR="001D4AFF" w:rsidRDefault="001D4AFF" w:rsidP="007E6C56">
      <w:pPr>
        <w:pStyle w:val="NormalnyWeb"/>
        <w:spacing w:before="0" w:beforeAutospacing="0" w:after="0" w:afterAutospacing="0"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</w:p>
    <w:p w14:paraId="23DA5DFC" w14:textId="77777777" w:rsidR="00944908" w:rsidRDefault="00944908" w:rsidP="007E6C56">
      <w:pPr>
        <w:pStyle w:val="NormalnyWeb"/>
        <w:spacing w:before="0" w:beforeAutospacing="0" w:after="0" w:afterAutospacing="0"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</w:p>
    <w:p w14:paraId="4F62761C" w14:textId="295BBD8D" w:rsidR="002973EC" w:rsidRDefault="00FA12E7" w:rsidP="002973EC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18"/>
          <w:szCs w:val="18"/>
        </w:rPr>
        <w:t>P</w:t>
      </w:r>
      <w:r w:rsidR="00F969C5">
        <w:rPr>
          <w:rFonts w:ascii="Bookman Old Style" w:hAnsi="Bookman Old Style"/>
          <w:sz w:val="18"/>
          <w:szCs w:val="18"/>
        </w:rPr>
        <w:t>ubliczne obwieszczenie nastąpił</w:t>
      </w:r>
      <w:r w:rsidR="00590BD0">
        <w:rPr>
          <w:rFonts w:ascii="Bookman Old Style" w:hAnsi="Bookman Old Style"/>
          <w:sz w:val="18"/>
          <w:szCs w:val="18"/>
        </w:rPr>
        <w:t>o</w:t>
      </w:r>
      <w:r>
        <w:rPr>
          <w:rFonts w:ascii="Bookman Old Style" w:hAnsi="Bookman Old Style"/>
          <w:sz w:val="18"/>
          <w:szCs w:val="18"/>
        </w:rPr>
        <w:t xml:space="preserve"> dnia </w:t>
      </w:r>
      <w:r w:rsidR="00944908">
        <w:rPr>
          <w:rFonts w:ascii="Bookman Old Style" w:hAnsi="Bookman Old Style"/>
          <w:sz w:val="18"/>
          <w:szCs w:val="18"/>
        </w:rPr>
        <w:t>11</w:t>
      </w:r>
      <w:r w:rsidR="00B33B14">
        <w:rPr>
          <w:rFonts w:ascii="Bookman Old Style" w:hAnsi="Bookman Old Style"/>
          <w:sz w:val="18"/>
          <w:szCs w:val="18"/>
        </w:rPr>
        <w:t>.09</w:t>
      </w:r>
      <w:r w:rsidR="00571260">
        <w:rPr>
          <w:rFonts w:ascii="Bookman Old Style" w:hAnsi="Bookman Old Style"/>
          <w:sz w:val="18"/>
          <w:szCs w:val="18"/>
        </w:rPr>
        <w:t>.2023</w:t>
      </w:r>
      <w:r w:rsidR="0030701D">
        <w:rPr>
          <w:rFonts w:ascii="Bookman Old Style" w:hAnsi="Bookman Old Style"/>
          <w:sz w:val="18"/>
          <w:szCs w:val="18"/>
        </w:rPr>
        <w:t xml:space="preserve"> r</w:t>
      </w:r>
      <w:r w:rsidR="00C458E2">
        <w:rPr>
          <w:rFonts w:ascii="Bookman Old Style" w:hAnsi="Bookman Old Style"/>
          <w:sz w:val="18"/>
          <w:szCs w:val="18"/>
        </w:rPr>
        <w:t>.</w:t>
      </w:r>
      <w:r w:rsidR="00AF489F">
        <w:rPr>
          <w:rFonts w:ascii="Bookman Old Style" w:hAnsi="Bookman Old Style"/>
          <w:sz w:val="18"/>
          <w:szCs w:val="18"/>
        </w:rPr>
        <w:t xml:space="preserve"> </w:t>
      </w:r>
      <w:r w:rsidR="00AF489F">
        <w:rPr>
          <w:rFonts w:ascii="Bookman Old Style" w:hAnsi="Bookman Old Style"/>
          <w:sz w:val="18"/>
          <w:szCs w:val="18"/>
        </w:rPr>
        <w:tab/>
      </w:r>
      <w:r w:rsidR="00AF489F">
        <w:rPr>
          <w:rFonts w:ascii="Bookman Old Style" w:hAnsi="Bookman Old Style"/>
          <w:sz w:val="18"/>
          <w:szCs w:val="18"/>
        </w:rPr>
        <w:tab/>
      </w:r>
      <w:r w:rsidR="00AF489F">
        <w:rPr>
          <w:rFonts w:ascii="Bookman Old Style" w:hAnsi="Bookman Old Style"/>
          <w:sz w:val="18"/>
          <w:szCs w:val="18"/>
        </w:rPr>
        <w:tab/>
      </w:r>
      <w:r w:rsidR="002973EC">
        <w:rPr>
          <w:rFonts w:ascii="Bookman Old Style" w:hAnsi="Bookman Old Style"/>
          <w:sz w:val="18"/>
          <w:szCs w:val="18"/>
        </w:rPr>
        <w:t xml:space="preserve">      </w:t>
      </w:r>
      <w:bookmarkStart w:id="0" w:name="_GoBack"/>
      <w:bookmarkEnd w:id="0"/>
      <w:r w:rsidR="002973EC">
        <w:rPr>
          <w:rFonts w:ascii="Bookman Old Style" w:hAnsi="Bookman Old Style"/>
          <w:sz w:val="22"/>
          <w:szCs w:val="22"/>
        </w:rPr>
        <w:t>Z up. Wójta</w:t>
      </w:r>
    </w:p>
    <w:p w14:paraId="0F59FB2C" w14:textId="77777777" w:rsidR="002973EC" w:rsidRDefault="002973EC" w:rsidP="002973EC">
      <w:pPr>
        <w:ind w:left="4956"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Zastępca Kierownika Referatu</w:t>
      </w:r>
    </w:p>
    <w:p w14:paraId="0A058926" w14:textId="77777777" w:rsidR="002973EC" w:rsidRDefault="002973EC" w:rsidP="002973EC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      Infrastruktury Technicznej</w:t>
      </w:r>
    </w:p>
    <w:p w14:paraId="116B3932" w14:textId="77777777" w:rsidR="002973EC" w:rsidRDefault="002973EC" w:rsidP="002973EC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         i Ochrony Środowiska</w:t>
      </w:r>
    </w:p>
    <w:p w14:paraId="597DE417" w14:textId="77777777" w:rsidR="002973EC" w:rsidRDefault="002973EC" w:rsidP="002973EC">
      <w:pPr>
        <w:jc w:val="both"/>
        <w:rPr>
          <w:rFonts w:ascii="Bookman Old Style" w:hAnsi="Bookman Old Style"/>
          <w:sz w:val="22"/>
          <w:szCs w:val="22"/>
        </w:rPr>
      </w:pPr>
    </w:p>
    <w:p w14:paraId="4DA437A6" w14:textId="77777777" w:rsidR="002973EC" w:rsidRDefault="002973EC" w:rsidP="002973EC">
      <w:pPr>
        <w:ind w:left="5664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Paweł Mazurkiewicz</w:t>
      </w:r>
    </w:p>
    <w:p w14:paraId="7F5793D3" w14:textId="65778C15" w:rsidR="00AF489F" w:rsidRPr="00AF489F" w:rsidRDefault="00AF489F" w:rsidP="00BF1AC5">
      <w:pPr>
        <w:jc w:val="both"/>
        <w:rPr>
          <w:rFonts w:ascii="Bookman Old Style" w:hAnsi="Bookman Old Style"/>
          <w:sz w:val="22"/>
          <w:szCs w:val="22"/>
        </w:rPr>
      </w:pPr>
    </w:p>
    <w:p w14:paraId="348C0838" w14:textId="629CDFE8" w:rsidR="00AF489F" w:rsidRPr="00AF489F" w:rsidRDefault="00AF489F" w:rsidP="00AF489F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       </w:t>
      </w:r>
    </w:p>
    <w:p w14:paraId="04ADC734" w14:textId="3746BDBE" w:rsidR="009D781F" w:rsidRPr="00AF489F" w:rsidRDefault="009D781F" w:rsidP="00AF489F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</w:t>
      </w:r>
    </w:p>
    <w:sectPr w:rsidR="009D781F" w:rsidRPr="00AF489F" w:rsidSect="00DC377A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E40"/>
    <w:rsid w:val="00024F58"/>
    <w:rsid w:val="00036115"/>
    <w:rsid w:val="00090395"/>
    <w:rsid w:val="00097DCB"/>
    <w:rsid w:val="000A2644"/>
    <w:rsid w:val="000B01C4"/>
    <w:rsid w:val="000B624E"/>
    <w:rsid w:val="000C0AF1"/>
    <w:rsid w:val="000C6E17"/>
    <w:rsid w:val="001107CE"/>
    <w:rsid w:val="001168D1"/>
    <w:rsid w:val="00116D83"/>
    <w:rsid w:val="0014351D"/>
    <w:rsid w:val="00181470"/>
    <w:rsid w:val="00184949"/>
    <w:rsid w:val="0019632E"/>
    <w:rsid w:val="001C3200"/>
    <w:rsid w:val="001D4AFF"/>
    <w:rsid w:val="001E6007"/>
    <w:rsid w:val="001F1C7A"/>
    <w:rsid w:val="001F7C55"/>
    <w:rsid w:val="002156B2"/>
    <w:rsid w:val="00260F5F"/>
    <w:rsid w:val="00294EB8"/>
    <w:rsid w:val="002973EC"/>
    <w:rsid w:val="002A305C"/>
    <w:rsid w:val="002D2721"/>
    <w:rsid w:val="0030701D"/>
    <w:rsid w:val="0038081B"/>
    <w:rsid w:val="003A2DF1"/>
    <w:rsid w:val="003E0328"/>
    <w:rsid w:val="003E11CE"/>
    <w:rsid w:val="00496239"/>
    <w:rsid w:val="004B467D"/>
    <w:rsid w:val="004E1F92"/>
    <w:rsid w:val="00511AD5"/>
    <w:rsid w:val="005305EE"/>
    <w:rsid w:val="005557A8"/>
    <w:rsid w:val="00571260"/>
    <w:rsid w:val="00590BD0"/>
    <w:rsid w:val="005947AE"/>
    <w:rsid w:val="00597F56"/>
    <w:rsid w:val="005F12C1"/>
    <w:rsid w:val="00621303"/>
    <w:rsid w:val="00635DF6"/>
    <w:rsid w:val="007105BE"/>
    <w:rsid w:val="00720182"/>
    <w:rsid w:val="00752D5C"/>
    <w:rsid w:val="00771E40"/>
    <w:rsid w:val="007A4DE5"/>
    <w:rsid w:val="007B4DF5"/>
    <w:rsid w:val="007C4805"/>
    <w:rsid w:val="007E6C56"/>
    <w:rsid w:val="00811785"/>
    <w:rsid w:val="008B7579"/>
    <w:rsid w:val="008C571B"/>
    <w:rsid w:val="008D3578"/>
    <w:rsid w:val="009200CA"/>
    <w:rsid w:val="00931055"/>
    <w:rsid w:val="00944908"/>
    <w:rsid w:val="00962B6A"/>
    <w:rsid w:val="009D781F"/>
    <w:rsid w:val="00A564B6"/>
    <w:rsid w:val="00AB58C8"/>
    <w:rsid w:val="00AC1EA0"/>
    <w:rsid w:val="00AC31F4"/>
    <w:rsid w:val="00AF489F"/>
    <w:rsid w:val="00B0370B"/>
    <w:rsid w:val="00B17F00"/>
    <w:rsid w:val="00B33B14"/>
    <w:rsid w:val="00B40987"/>
    <w:rsid w:val="00B4431E"/>
    <w:rsid w:val="00BF1AC5"/>
    <w:rsid w:val="00BF5E45"/>
    <w:rsid w:val="00C01CD2"/>
    <w:rsid w:val="00C06BAE"/>
    <w:rsid w:val="00C458E2"/>
    <w:rsid w:val="00C46BE4"/>
    <w:rsid w:val="00C50C80"/>
    <w:rsid w:val="00C7602C"/>
    <w:rsid w:val="00C97575"/>
    <w:rsid w:val="00CA70B3"/>
    <w:rsid w:val="00CB60A7"/>
    <w:rsid w:val="00CE03AC"/>
    <w:rsid w:val="00CF45A6"/>
    <w:rsid w:val="00D4365E"/>
    <w:rsid w:val="00DC377A"/>
    <w:rsid w:val="00DC5BAE"/>
    <w:rsid w:val="00DD512F"/>
    <w:rsid w:val="00DF4DC1"/>
    <w:rsid w:val="00E67843"/>
    <w:rsid w:val="00E8516D"/>
    <w:rsid w:val="00E91067"/>
    <w:rsid w:val="00EB2BB2"/>
    <w:rsid w:val="00ED03E9"/>
    <w:rsid w:val="00ED3D5D"/>
    <w:rsid w:val="00ED785B"/>
    <w:rsid w:val="00EE59FA"/>
    <w:rsid w:val="00EF2662"/>
    <w:rsid w:val="00F52457"/>
    <w:rsid w:val="00F969C5"/>
    <w:rsid w:val="00FA12E7"/>
    <w:rsid w:val="00FB3D9A"/>
    <w:rsid w:val="00FB7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D02A66"/>
  <w15:chartTrackingRefBased/>
  <w15:docId w15:val="{62B545F2-E68B-43CC-AF8C-DAAAF6218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511AD5"/>
    <w:pPr>
      <w:keepNext/>
      <w:numPr>
        <w:numId w:val="1"/>
      </w:numPr>
      <w:suppressAutoHyphens/>
      <w:jc w:val="center"/>
      <w:outlineLvl w:val="0"/>
    </w:pPr>
    <w:rPr>
      <w:b/>
      <w:bCs/>
      <w:sz w:val="32"/>
      <w:lang w:eastAsia="zh-CN"/>
    </w:rPr>
  </w:style>
  <w:style w:type="paragraph" w:styleId="Nagwek2">
    <w:name w:val="heading 2"/>
    <w:basedOn w:val="Normalny"/>
    <w:next w:val="Normalny"/>
    <w:link w:val="Nagwek2Znak"/>
    <w:qFormat/>
    <w:rsid w:val="00511AD5"/>
    <w:pPr>
      <w:keepNext/>
      <w:numPr>
        <w:ilvl w:val="1"/>
        <w:numId w:val="1"/>
      </w:numPr>
      <w:suppressAutoHyphens/>
      <w:jc w:val="center"/>
      <w:outlineLvl w:val="1"/>
    </w:pPr>
    <w:rPr>
      <w:b/>
      <w:bCs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ZnakZnakZnakZnakZnakZnak">
    <w:name w:val="Znak Znak Znak Znak Znak Znak Znak"/>
    <w:basedOn w:val="Normalny"/>
  </w:style>
  <w:style w:type="character" w:styleId="Odwoaniedokomentarza">
    <w:name w:val="annotation reference"/>
    <w:rsid w:val="00CB60A7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B60A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B60A7"/>
  </w:style>
  <w:style w:type="paragraph" w:styleId="Tematkomentarza">
    <w:name w:val="annotation subject"/>
    <w:basedOn w:val="Tekstkomentarza"/>
    <w:next w:val="Tekstkomentarza"/>
    <w:link w:val="TematkomentarzaZnak"/>
    <w:rsid w:val="00CB60A7"/>
    <w:rPr>
      <w:b/>
      <w:bCs/>
    </w:rPr>
  </w:style>
  <w:style w:type="character" w:customStyle="1" w:styleId="TematkomentarzaZnak">
    <w:name w:val="Temat komentarza Znak"/>
    <w:link w:val="Tematkomentarza"/>
    <w:rsid w:val="00CB60A7"/>
    <w:rPr>
      <w:b/>
      <w:bCs/>
    </w:rPr>
  </w:style>
  <w:style w:type="character" w:styleId="Hipercze">
    <w:name w:val="Hyperlink"/>
    <w:rsid w:val="00EF2662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EF2662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511AD5"/>
    <w:rPr>
      <w:b/>
      <w:bCs/>
      <w:sz w:val="32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511AD5"/>
    <w:rPr>
      <w:b/>
      <w:bCs/>
      <w:sz w:val="24"/>
      <w:szCs w:val="24"/>
      <w:lang w:eastAsia="zh-CN"/>
    </w:rPr>
  </w:style>
  <w:style w:type="paragraph" w:customStyle="1" w:styleId="Standard">
    <w:name w:val="Standard"/>
    <w:rsid w:val="00511AD5"/>
    <w:pPr>
      <w:widowControl w:val="0"/>
      <w:suppressAutoHyphens/>
      <w:autoSpaceDN w:val="0"/>
    </w:pPr>
    <w:rPr>
      <w:rFonts w:eastAsia="Andale Sans UI" w:cs="Tahoma"/>
      <w:kern w:val="3"/>
      <w:sz w:val="24"/>
      <w:szCs w:val="24"/>
      <w:lang w:val="de-DE" w:eastAsia="ja-JP" w:bidi="fa-IR"/>
    </w:rPr>
  </w:style>
  <w:style w:type="paragraph" w:styleId="Tekstdymka">
    <w:name w:val="Balloon Text"/>
    <w:basedOn w:val="Normalny"/>
    <w:link w:val="TekstdymkaZnak"/>
    <w:semiHidden/>
    <w:unhideWhenUsed/>
    <w:rsid w:val="00C458E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C458E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2018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3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8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iat@gmina.nowarud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483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Czeremcha, dnia 02</vt:lpstr>
    </vt:vector>
  </TitlesOfParts>
  <Company/>
  <LinksUpToDate>false</LinksUpToDate>
  <CharactersWithSpaces>3737</CharactersWithSpaces>
  <SharedDoc>false</SharedDoc>
  <HLinks>
    <vt:vector size="6" baseType="variant">
      <vt:variant>
        <vt:i4>1376287</vt:i4>
      </vt:variant>
      <vt:variant>
        <vt:i4>0</vt:i4>
      </vt:variant>
      <vt:variant>
        <vt:i4>0</vt:i4>
      </vt:variant>
      <vt:variant>
        <vt:i4>5</vt:i4>
      </vt:variant>
      <vt:variant>
        <vt:lpwstr>http://www.czeremcha.pl/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Czeremcha, dnia 02</dc:title>
  <dc:subject/>
  <dc:creator>UG Czeremcha</dc:creator>
  <cp:keywords/>
  <dc:description/>
  <cp:lastModifiedBy>Malgorzata2</cp:lastModifiedBy>
  <cp:revision>5</cp:revision>
  <cp:lastPrinted>2023-09-07T11:43:00Z</cp:lastPrinted>
  <dcterms:created xsi:type="dcterms:W3CDTF">2023-09-07T11:18:00Z</dcterms:created>
  <dcterms:modified xsi:type="dcterms:W3CDTF">2023-09-11T11:11:00Z</dcterms:modified>
</cp:coreProperties>
</file>