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2FB3ED" w14:textId="77777777" w:rsidR="00255839" w:rsidRDefault="00255839" w:rsidP="00255839">
      <w:pPr>
        <w:pStyle w:val="Nagwek1"/>
        <w:spacing w:before="0" w:after="0" w:line="360" w:lineRule="auto"/>
        <w:rPr>
          <w:rFonts w:asciiTheme="minorHAnsi" w:hAnsiTheme="minorHAnsi" w:cstheme="minorHAnsi"/>
          <w:sz w:val="26"/>
          <w:szCs w:val="26"/>
        </w:rPr>
      </w:pPr>
      <w:r>
        <w:rPr>
          <w:rFonts w:asciiTheme="minorHAnsi" w:hAnsiTheme="minorHAnsi" w:cstheme="minorHAnsi"/>
          <w:sz w:val="26"/>
          <w:szCs w:val="26"/>
        </w:rPr>
        <w:t>INFORMACJA O WYNIKU PRZETARGU</w:t>
      </w:r>
    </w:p>
    <w:p w14:paraId="7116769E" w14:textId="7D30A85D" w:rsidR="00255839" w:rsidRDefault="00255839" w:rsidP="00255839">
      <w:pPr>
        <w:spacing w:line="360" w:lineRule="auto"/>
        <w:rPr>
          <w:rFonts w:asciiTheme="minorHAnsi" w:hAnsiTheme="minorHAnsi" w:cstheme="minorHAnsi"/>
          <w:sz w:val="26"/>
          <w:szCs w:val="26"/>
        </w:rPr>
      </w:pPr>
      <w:r>
        <w:rPr>
          <w:rFonts w:asciiTheme="minorHAnsi" w:hAnsiTheme="minorHAnsi" w:cstheme="minorHAnsi"/>
          <w:sz w:val="26"/>
          <w:szCs w:val="26"/>
        </w:rPr>
        <w:t>ogłoszonego Zarządzeniem Nr 385/23 Wójta Gminy Nowa Ruda z dnia 1 września 2023 roku w sprawie dzierżawy w drodze I ustnego przetargu nieograniczonego nieruchomości stanowiących własność Gminy Nowa Ruda.</w:t>
      </w:r>
    </w:p>
    <w:p w14:paraId="05D17E6B" w14:textId="03CB29FD" w:rsidR="00255839" w:rsidRDefault="00255839" w:rsidP="00255839">
      <w:pPr>
        <w:spacing w:line="360" w:lineRule="auto"/>
        <w:rPr>
          <w:rFonts w:asciiTheme="minorHAnsi" w:hAnsiTheme="minorHAnsi" w:cstheme="minorHAnsi"/>
          <w:sz w:val="26"/>
          <w:szCs w:val="26"/>
        </w:rPr>
      </w:pPr>
      <w:r>
        <w:rPr>
          <w:rFonts w:asciiTheme="minorHAnsi" w:hAnsiTheme="minorHAnsi" w:cstheme="minorHAnsi"/>
          <w:sz w:val="26"/>
          <w:szCs w:val="26"/>
        </w:rPr>
        <w:br/>
        <w:t>I przetarg ustny nieograniczony odbył się w dniu 22  września 2023 r. w siedzibie Urzędu Gminy Nowa Ruda, ul. Niepodległości 2.</w:t>
      </w:r>
    </w:p>
    <w:p w14:paraId="50EB7B74" w14:textId="794E53E5" w:rsidR="00255839" w:rsidRDefault="00255839" w:rsidP="00255839">
      <w:pPr>
        <w:pStyle w:val="NormalnyWeb"/>
        <w:spacing w:before="0" w:beforeAutospacing="0" w:after="0" w:line="360" w:lineRule="auto"/>
        <w:rPr>
          <w:rFonts w:ascii="Calibri" w:hAnsi="Calibri" w:cs="Calibri"/>
          <w:color w:val="000000" w:themeColor="text1"/>
          <w:sz w:val="26"/>
          <w:szCs w:val="26"/>
        </w:rPr>
      </w:pPr>
      <w:r>
        <w:rPr>
          <w:rFonts w:asciiTheme="minorHAnsi" w:hAnsiTheme="minorHAnsi" w:cstheme="minorHAnsi"/>
          <w:sz w:val="26"/>
          <w:szCs w:val="26"/>
        </w:rPr>
        <w:br/>
        <w:t xml:space="preserve">Nieruchomość gruntowa niezabudowana w granicach działki  </w:t>
      </w:r>
      <w:r>
        <w:rPr>
          <w:rFonts w:ascii="Calibri" w:hAnsi="Calibri" w:cs="Calibri"/>
          <w:color w:val="000000" w:themeColor="text1"/>
          <w:sz w:val="26"/>
          <w:szCs w:val="26"/>
        </w:rPr>
        <w:t xml:space="preserve">nr 110/5, obręb 0004 Czerwieńczyce, o ogólnej pow. 0,30 ha sklasyfikowana jako RIII-0,28 ha, ŁIV-0,02 ha,  dla której prowadzona jest Księga Wieczysta </w:t>
      </w:r>
      <w:r>
        <w:rPr>
          <w:rFonts w:ascii="Calibri" w:hAnsi="Calibri" w:cs="Calibri"/>
          <w:color w:val="000000" w:themeColor="text1"/>
        </w:rPr>
        <w:t>SW2K/00027192/3.</w:t>
      </w:r>
    </w:p>
    <w:p w14:paraId="74EBEDE6" w14:textId="77777777" w:rsidR="00255839" w:rsidRDefault="00255839" w:rsidP="00255839">
      <w:pPr>
        <w:pStyle w:val="NormalnyWeb"/>
        <w:spacing w:before="0" w:beforeAutospacing="0" w:after="0" w:line="360" w:lineRule="auto"/>
        <w:rPr>
          <w:rFonts w:asciiTheme="minorHAnsi" w:hAnsiTheme="minorHAnsi" w:cstheme="minorHAnsi"/>
          <w:sz w:val="26"/>
          <w:szCs w:val="26"/>
        </w:rPr>
      </w:pPr>
    </w:p>
    <w:p w14:paraId="1A128BD0" w14:textId="47DC0779" w:rsidR="00255839" w:rsidRDefault="00255839" w:rsidP="00255839">
      <w:pPr>
        <w:numPr>
          <w:ilvl w:val="0"/>
          <w:numId w:val="1"/>
        </w:numPr>
        <w:spacing w:line="360" w:lineRule="auto"/>
        <w:contextualSpacing/>
        <w:rPr>
          <w:rFonts w:asciiTheme="minorHAnsi" w:hAnsiTheme="minorHAnsi" w:cstheme="minorHAnsi"/>
          <w:sz w:val="26"/>
          <w:szCs w:val="26"/>
        </w:rPr>
      </w:pPr>
      <w:r>
        <w:rPr>
          <w:rFonts w:asciiTheme="minorHAnsi" w:hAnsiTheme="minorHAnsi" w:cstheme="minorHAnsi"/>
          <w:sz w:val="26"/>
          <w:szCs w:val="26"/>
        </w:rPr>
        <w:t xml:space="preserve">Liczba osób dopuszczonych do przetargu – </w:t>
      </w:r>
      <w:r w:rsidR="004E7062">
        <w:rPr>
          <w:rFonts w:asciiTheme="minorHAnsi" w:hAnsiTheme="minorHAnsi" w:cstheme="minorHAnsi"/>
          <w:sz w:val="26"/>
          <w:szCs w:val="26"/>
        </w:rPr>
        <w:t>3</w:t>
      </w:r>
    </w:p>
    <w:p w14:paraId="548A7CC2" w14:textId="77777777" w:rsidR="00255839" w:rsidRDefault="00255839" w:rsidP="00255839">
      <w:pPr>
        <w:numPr>
          <w:ilvl w:val="0"/>
          <w:numId w:val="1"/>
        </w:numPr>
        <w:spacing w:line="360" w:lineRule="auto"/>
        <w:contextualSpacing/>
        <w:rPr>
          <w:rFonts w:asciiTheme="minorHAnsi" w:hAnsiTheme="minorHAnsi" w:cstheme="minorHAnsi"/>
          <w:sz w:val="26"/>
          <w:szCs w:val="26"/>
        </w:rPr>
      </w:pPr>
      <w:r>
        <w:rPr>
          <w:rFonts w:asciiTheme="minorHAnsi" w:hAnsiTheme="minorHAnsi" w:cstheme="minorHAnsi"/>
          <w:sz w:val="26"/>
          <w:szCs w:val="26"/>
        </w:rPr>
        <w:t>Liczba osób niedopuszczonych do przetargu – 0</w:t>
      </w:r>
    </w:p>
    <w:p w14:paraId="5FE10248" w14:textId="1E673AFA" w:rsidR="00255839" w:rsidRDefault="00255839" w:rsidP="00255839">
      <w:pPr>
        <w:numPr>
          <w:ilvl w:val="0"/>
          <w:numId w:val="1"/>
        </w:numPr>
        <w:spacing w:line="360" w:lineRule="auto"/>
        <w:contextualSpacing/>
        <w:rPr>
          <w:rFonts w:asciiTheme="minorHAnsi" w:hAnsiTheme="minorHAnsi" w:cstheme="minorHAnsi"/>
          <w:sz w:val="26"/>
          <w:szCs w:val="26"/>
        </w:rPr>
      </w:pPr>
      <w:r>
        <w:rPr>
          <w:rFonts w:asciiTheme="minorHAnsi" w:hAnsiTheme="minorHAnsi" w:cstheme="minorHAnsi"/>
          <w:sz w:val="26"/>
          <w:szCs w:val="26"/>
        </w:rPr>
        <w:t>Roczna stawka wywoławcza czynszu dzierżawnego – 70,50 zł</w:t>
      </w:r>
    </w:p>
    <w:p w14:paraId="56215BE5" w14:textId="6BB3829C" w:rsidR="00255839" w:rsidRDefault="00255839" w:rsidP="00255839">
      <w:pPr>
        <w:numPr>
          <w:ilvl w:val="0"/>
          <w:numId w:val="1"/>
        </w:numPr>
        <w:spacing w:line="360" w:lineRule="auto"/>
        <w:contextualSpacing/>
        <w:rPr>
          <w:rFonts w:asciiTheme="minorHAnsi" w:hAnsiTheme="minorHAnsi" w:cstheme="minorHAnsi"/>
          <w:sz w:val="26"/>
          <w:szCs w:val="26"/>
        </w:rPr>
      </w:pPr>
      <w:r>
        <w:rPr>
          <w:rFonts w:asciiTheme="minorHAnsi" w:hAnsiTheme="minorHAnsi" w:cstheme="minorHAnsi"/>
          <w:sz w:val="26"/>
          <w:szCs w:val="26"/>
        </w:rPr>
        <w:t>Najwyższa stawka rocznego czynszu dzierżawnego osiągniętego w przetargu –</w:t>
      </w:r>
      <w:r w:rsidR="004E7062">
        <w:rPr>
          <w:rFonts w:asciiTheme="minorHAnsi" w:hAnsiTheme="minorHAnsi" w:cstheme="minorHAnsi"/>
          <w:sz w:val="26"/>
          <w:szCs w:val="26"/>
        </w:rPr>
        <w:t xml:space="preserve"> 100,00 </w:t>
      </w:r>
      <w:r>
        <w:rPr>
          <w:rFonts w:asciiTheme="minorHAnsi" w:hAnsiTheme="minorHAnsi" w:cstheme="minorHAnsi"/>
          <w:color w:val="000000" w:themeColor="text1"/>
          <w:sz w:val="26"/>
          <w:szCs w:val="26"/>
        </w:rPr>
        <w:t>zł</w:t>
      </w:r>
    </w:p>
    <w:p w14:paraId="58CF54EE" w14:textId="279A9C1D" w:rsidR="00255839" w:rsidRDefault="00255839" w:rsidP="00255839">
      <w:pPr>
        <w:numPr>
          <w:ilvl w:val="0"/>
          <w:numId w:val="1"/>
        </w:numPr>
        <w:spacing w:line="360" w:lineRule="auto"/>
        <w:ind w:left="142" w:hanging="142"/>
        <w:contextualSpacing/>
        <w:rPr>
          <w:rFonts w:asciiTheme="minorHAnsi" w:hAnsiTheme="minorHAnsi" w:cstheme="minorHAnsi"/>
          <w:sz w:val="26"/>
          <w:szCs w:val="26"/>
        </w:rPr>
      </w:pPr>
      <w:r>
        <w:rPr>
          <w:rFonts w:asciiTheme="minorHAnsi" w:hAnsiTheme="minorHAnsi" w:cstheme="minorHAnsi"/>
          <w:sz w:val="26"/>
          <w:szCs w:val="26"/>
        </w:rPr>
        <w:t>Osoba ustalona w przetargu jako dzierżawca nieruchomości –</w:t>
      </w:r>
      <w:r w:rsidR="004E7062">
        <w:rPr>
          <w:rFonts w:asciiTheme="minorHAnsi" w:hAnsiTheme="minorHAnsi" w:cstheme="minorHAnsi"/>
          <w:sz w:val="26"/>
          <w:szCs w:val="26"/>
        </w:rPr>
        <w:t xml:space="preserve"> Ireneusz Chwieśko.</w:t>
      </w:r>
      <w:r>
        <w:rPr>
          <w:rFonts w:asciiTheme="minorHAnsi" w:hAnsiTheme="minorHAnsi" w:cstheme="minorHAnsi"/>
          <w:sz w:val="26"/>
          <w:szCs w:val="26"/>
        </w:rPr>
        <w:t xml:space="preserve">  </w:t>
      </w:r>
    </w:p>
    <w:p w14:paraId="24FA0827" w14:textId="69B7B680" w:rsidR="00255839" w:rsidRDefault="00255839" w:rsidP="00255839">
      <w:pPr>
        <w:spacing w:line="360" w:lineRule="auto"/>
        <w:rPr>
          <w:rFonts w:asciiTheme="minorHAnsi" w:hAnsiTheme="minorHAnsi" w:cstheme="minorHAnsi"/>
          <w:sz w:val="26"/>
          <w:szCs w:val="26"/>
        </w:rPr>
      </w:pPr>
      <w:r>
        <w:rPr>
          <w:rFonts w:asciiTheme="minorHAnsi" w:hAnsiTheme="minorHAnsi" w:cstheme="minorHAnsi"/>
          <w:sz w:val="26"/>
          <w:szCs w:val="26"/>
        </w:rPr>
        <w:br/>
        <w:t xml:space="preserve">Informację wywiesza się na tablicy ogłoszeń w siedzibie Urzędu Gminy Nowa Ruda </w:t>
      </w:r>
      <w:r>
        <w:rPr>
          <w:rFonts w:asciiTheme="minorHAnsi" w:hAnsiTheme="minorHAnsi" w:cstheme="minorHAnsi"/>
          <w:sz w:val="26"/>
          <w:szCs w:val="26"/>
        </w:rPr>
        <w:br/>
        <w:t xml:space="preserve">ul. Niepodległości 2 oraz </w:t>
      </w:r>
      <w:r>
        <w:rPr>
          <w:rFonts w:asciiTheme="minorHAnsi" w:eastAsia="Calibri" w:hAnsiTheme="minorHAnsi" w:cstheme="minorHAnsi"/>
          <w:sz w:val="26"/>
          <w:szCs w:val="26"/>
        </w:rPr>
        <w:t>zamieszcza się w Biuletynie Informacji Publicznej Gminy Nowa Ruda</w:t>
      </w:r>
      <w:r>
        <w:rPr>
          <w:rFonts w:asciiTheme="minorHAnsi" w:hAnsiTheme="minorHAnsi" w:cstheme="minorHAnsi"/>
          <w:sz w:val="26"/>
          <w:szCs w:val="26"/>
        </w:rPr>
        <w:t xml:space="preserve"> na okres 7 dni tj. od 02.10.2023 r. do 09.10.2023 r.</w:t>
      </w:r>
    </w:p>
    <w:p w14:paraId="171233CD" w14:textId="271783E8" w:rsidR="00340264" w:rsidRDefault="00255839" w:rsidP="00255839">
      <w:r>
        <w:rPr>
          <w:rFonts w:asciiTheme="minorHAnsi" w:eastAsiaTheme="minorHAnsi" w:hAnsiTheme="minorHAnsi" w:cstheme="minorHAnsi"/>
          <w:color w:val="000000" w:themeColor="text1"/>
          <w:sz w:val="26"/>
          <w:szCs w:val="26"/>
          <w:lang w:eastAsia="en-US"/>
        </w:rPr>
        <w:tab/>
      </w:r>
      <w:r>
        <w:rPr>
          <w:rFonts w:asciiTheme="minorHAnsi" w:eastAsiaTheme="minorHAnsi" w:hAnsiTheme="minorHAnsi" w:cstheme="minorHAnsi"/>
          <w:color w:val="FFFFFF" w:themeColor="background1"/>
          <w:sz w:val="26"/>
          <w:szCs w:val="26"/>
          <w:lang w:eastAsia="en-US"/>
        </w:rPr>
        <w:t>/Z up. Wójta Anna Zawiślak -</w:t>
      </w:r>
    </w:p>
    <w:sectPr w:rsidR="00340264" w:rsidSect="004E7062">
      <w:pgSz w:w="11906" w:h="16838"/>
      <w:pgMar w:top="1418" w:right="1077" w:bottom="1418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D753837"/>
    <w:multiLevelType w:val="hybridMultilevel"/>
    <w:tmpl w:val="FAD8DC5E"/>
    <w:lvl w:ilvl="0" w:tplc="ED58FC1A">
      <w:start w:val="1"/>
      <w:numFmt w:val="bullet"/>
      <w:suff w:val="space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509478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065C"/>
    <w:rsid w:val="00255839"/>
    <w:rsid w:val="00340264"/>
    <w:rsid w:val="004E7062"/>
    <w:rsid w:val="005906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E2C501"/>
  <w15:chartTrackingRefBased/>
  <w15:docId w15:val="{E7231B3E-97E3-439B-AE37-78AE9E39B4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55839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8"/>
      <w:szCs w:val="2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qFormat/>
    <w:rsid w:val="00255839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55839"/>
    <w:rPr>
      <w:rFonts w:asciiTheme="majorHAnsi" w:eastAsiaTheme="majorEastAsia" w:hAnsiTheme="majorHAnsi" w:cstheme="majorBidi"/>
      <w:b/>
      <w:bCs/>
      <w:kern w:val="32"/>
      <w:sz w:val="32"/>
      <w:szCs w:val="32"/>
      <w:lang w:eastAsia="pl-PL"/>
      <w14:ligatures w14:val="none"/>
    </w:rPr>
  </w:style>
  <w:style w:type="paragraph" w:styleId="NormalnyWeb">
    <w:name w:val="Normal (Web)"/>
    <w:basedOn w:val="Normalny"/>
    <w:semiHidden/>
    <w:unhideWhenUsed/>
    <w:rsid w:val="00255839"/>
    <w:pPr>
      <w:suppressAutoHyphens w:val="0"/>
      <w:spacing w:before="100" w:beforeAutospacing="1" w:after="119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641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165</Words>
  <Characters>991</Characters>
  <Application>Microsoft Office Word</Application>
  <DocSecurity>0</DocSecurity>
  <Lines>8</Lines>
  <Paragraphs>2</Paragraphs>
  <ScaleCrop>false</ScaleCrop>
  <Company/>
  <LinksUpToDate>false</LinksUpToDate>
  <CharactersWithSpaces>1154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</dc:creator>
  <cp:keywords/>
  <dc:description/>
  <cp:lastModifiedBy>Sylwia</cp:lastModifiedBy>
  <cp:revision>4</cp:revision>
  <cp:lastPrinted>2023-10-02T06:36:00Z</cp:lastPrinted>
  <dcterms:created xsi:type="dcterms:W3CDTF">2023-09-04T08:35:00Z</dcterms:created>
  <dcterms:modified xsi:type="dcterms:W3CDTF">2023-10-02T06:39:00Z</dcterms:modified>
</cp:coreProperties>
</file>