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CE13428" w14:textId="5BA7F115" w:rsidR="005379DF" w:rsidRPr="00A721A8" w:rsidRDefault="005156DF" w:rsidP="00A721A8">
      <w:pPr>
        <w:spacing w:line="360" w:lineRule="auto"/>
        <w:ind w:left="4956"/>
        <w:jc w:val="right"/>
        <w:rPr>
          <w:rFonts w:asciiTheme="minorHAnsi" w:hAnsiTheme="minorHAnsi" w:cstheme="minorHAnsi"/>
          <w:sz w:val="24"/>
          <w:szCs w:val="24"/>
        </w:rPr>
      </w:pPr>
      <w:bookmarkStart w:id="0" w:name="_Hlk69469128"/>
      <w:r w:rsidRPr="00A721A8">
        <w:rPr>
          <w:rFonts w:asciiTheme="minorHAnsi" w:hAnsiTheme="minorHAnsi" w:cstheme="minorHAnsi"/>
          <w:sz w:val="24"/>
          <w:szCs w:val="24"/>
        </w:rPr>
        <w:t xml:space="preserve">        </w:t>
      </w:r>
      <w:r w:rsidR="005379DF" w:rsidRPr="00A721A8">
        <w:rPr>
          <w:rFonts w:asciiTheme="minorHAnsi" w:hAnsiTheme="minorHAnsi" w:cstheme="minorHAnsi"/>
          <w:sz w:val="24"/>
          <w:szCs w:val="24"/>
        </w:rPr>
        <w:t xml:space="preserve">Nowa Ruda, dnia </w:t>
      </w:r>
      <w:r w:rsidR="007A3E89">
        <w:rPr>
          <w:rFonts w:asciiTheme="minorHAnsi" w:hAnsiTheme="minorHAnsi" w:cstheme="minorHAnsi"/>
          <w:sz w:val="24"/>
          <w:szCs w:val="24"/>
        </w:rPr>
        <w:t xml:space="preserve">02 lipca </w:t>
      </w:r>
      <w:r w:rsidR="00A721A8" w:rsidRPr="00A721A8">
        <w:rPr>
          <w:rFonts w:asciiTheme="minorHAnsi" w:hAnsiTheme="minorHAnsi" w:cstheme="minorHAnsi"/>
          <w:sz w:val="24"/>
          <w:szCs w:val="24"/>
        </w:rPr>
        <w:t>2024</w:t>
      </w:r>
      <w:r w:rsidR="002F5A7F" w:rsidRPr="00A721A8">
        <w:rPr>
          <w:rFonts w:asciiTheme="minorHAnsi" w:hAnsiTheme="minorHAnsi" w:cstheme="minorHAnsi"/>
          <w:sz w:val="24"/>
          <w:szCs w:val="24"/>
        </w:rPr>
        <w:t xml:space="preserve"> </w:t>
      </w:r>
      <w:r w:rsidR="005379DF" w:rsidRPr="00A721A8">
        <w:rPr>
          <w:rFonts w:asciiTheme="minorHAnsi" w:hAnsiTheme="minorHAnsi" w:cstheme="minorHAnsi"/>
          <w:sz w:val="24"/>
          <w:szCs w:val="24"/>
        </w:rPr>
        <w:t>r.</w:t>
      </w:r>
    </w:p>
    <w:p w14:paraId="369A8C7E" w14:textId="777F7C03" w:rsidR="005379DF" w:rsidRPr="00A721A8" w:rsidRDefault="00A721A8" w:rsidP="00AF7694">
      <w:pPr>
        <w:spacing w:after="240" w:line="360" w:lineRule="auto"/>
        <w:rPr>
          <w:rFonts w:asciiTheme="minorHAnsi" w:hAnsiTheme="minorHAnsi" w:cstheme="minorHAnsi"/>
          <w:bCs/>
          <w:sz w:val="24"/>
          <w:szCs w:val="24"/>
        </w:rPr>
      </w:pPr>
      <w:r w:rsidRPr="00A721A8">
        <w:rPr>
          <w:rFonts w:asciiTheme="minorHAnsi" w:hAnsiTheme="minorHAnsi" w:cstheme="minorHAnsi"/>
          <w:bCs/>
          <w:sz w:val="24"/>
          <w:szCs w:val="24"/>
        </w:rPr>
        <w:t>GNG.6733.</w:t>
      </w:r>
      <w:r w:rsidR="007A3E89">
        <w:rPr>
          <w:rFonts w:asciiTheme="minorHAnsi" w:hAnsiTheme="minorHAnsi" w:cstheme="minorHAnsi"/>
          <w:bCs/>
          <w:sz w:val="24"/>
          <w:szCs w:val="24"/>
        </w:rPr>
        <w:t>3</w:t>
      </w:r>
      <w:r w:rsidRPr="00A721A8">
        <w:rPr>
          <w:rFonts w:asciiTheme="minorHAnsi" w:hAnsiTheme="minorHAnsi" w:cstheme="minorHAnsi"/>
          <w:bCs/>
          <w:sz w:val="24"/>
          <w:szCs w:val="24"/>
        </w:rPr>
        <w:t>.2024.B</w:t>
      </w:r>
    </w:p>
    <w:bookmarkEnd w:id="0"/>
    <w:p w14:paraId="128BFAD4" w14:textId="0931864F" w:rsidR="00C04319" w:rsidRPr="00AF7694" w:rsidRDefault="00C04319" w:rsidP="00AF7694">
      <w:pPr>
        <w:pStyle w:val="Nagwek1"/>
        <w:rPr>
          <w:b w:val="0"/>
          <w:bCs w:val="0"/>
        </w:rPr>
      </w:pPr>
      <w:r w:rsidRPr="00AF7694">
        <w:rPr>
          <w:b w:val="0"/>
          <w:bCs w:val="0"/>
        </w:rPr>
        <w:t>O</w:t>
      </w:r>
      <w:r w:rsidR="00E55A02">
        <w:rPr>
          <w:b w:val="0"/>
          <w:bCs w:val="0"/>
          <w:lang w:val="pl-PL"/>
        </w:rPr>
        <w:t>bwieszczenie</w:t>
      </w:r>
      <w:r w:rsidRPr="00AF7694">
        <w:rPr>
          <w:b w:val="0"/>
          <w:bCs w:val="0"/>
        </w:rPr>
        <w:t xml:space="preserve"> Wójta Gminy Nowa Ruda</w:t>
      </w:r>
      <w:r w:rsidR="00AF7694" w:rsidRPr="00AF7694">
        <w:rPr>
          <w:b w:val="0"/>
          <w:bCs w:val="0"/>
        </w:rPr>
        <w:br/>
      </w:r>
      <w:r w:rsidRPr="00AF7694">
        <w:rPr>
          <w:b w:val="0"/>
          <w:bCs w:val="0"/>
        </w:rPr>
        <w:t xml:space="preserve">o </w:t>
      </w:r>
      <w:r w:rsidR="00A345F5">
        <w:rPr>
          <w:b w:val="0"/>
          <w:bCs w:val="0"/>
          <w:lang w:val="pl-PL"/>
        </w:rPr>
        <w:t>z</w:t>
      </w:r>
      <w:r w:rsidR="002F5A7F">
        <w:rPr>
          <w:b w:val="0"/>
          <w:bCs w:val="0"/>
          <w:lang w:val="pl-PL"/>
        </w:rPr>
        <w:t xml:space="preserve">gromadzonych </w:t>
      </w:r>
      <w:r w:rsidR="00A345F5">
        <w:rPr>
          <w:b w:val="0"/>
          <w:bCs w:val="0"/>
          <w:lang w:val="pl-PL"/>
        </w:rPr>
        <w:t xml:space="preserve"> materiałach</w:t>
      </w:r>
      <w:r w:rsidR="00B41994" w:rsidRPr="00AF7694">
        <w:rPr>
          <w:b w:val="0"/>
          <w:bCs w:val="0"/>
        </w:rPr>
        <w:t xml:space="preserve"> </w:t>
      </w:r>
      <w:r w:rsidRPr="00AF7694">
        <w:rPr>
          <w:b w:val="0"/>
          <w:bCs w:val="0"/>
        </w:rPr>
        <w:t>w sprawie</w:t>
      </w:r>
      <w:r w:rsidR="00AF7694" w:rsidRPr="00AF7694">
        <w:rPr>
          <w:b w:val="0"/>
          <w:bCs w:val="0"/>
          <w:lang w:val="pl-PL"/>
        </w:rPr>
        <w:t xml:space="preserve"> </w:t>
      </w:r>
      <w:r w:rsidRPr="00AF7694">
        <w:rPr>
          <w:b w:val="0"/>
          <w:bCs w:val="0"/>
        </w:rPr>
        <w:t>ustalenia lokaliza</w:t>
      </w:r>
      <w:r w:rsidR="00B919FC" w:rsidRPr="00AF7694">
        <w:rPr>
          <w:b w:val="0"/>
          <w:bCs w:val="0"/>
        </w:rPr>
        <w:t>cji inwestycji celu publicznego</w:t>
      </w:r>
    </w:p>
    <w:p w14:paraId="18C3270F" w14:textId="62781525" w:rsidR="00C04319" w:rsidRPr="007A3E89" w:rsidRDefault="00A2773E" w:rsidP="00CB0DD6">
      <w:pPr>
        <w:spacing w:before="240" w:line="360" w:lineRule="auto"/>
        <w:rPr>
          <w:rFonts w:asciiTheme="minorHAnsi" w:hAnsiTheme="minorHAnsi" w:cstheme="minorHAnsi"/>
          <w:sz w:val="24"/>
          <w:szCs w:val="24"/>
        </w:rPr>
      </w:pPr>
      <w:r w:rsidRPr="007A3E89">
        <w:rPr>
          <w:rFonts w:asciiTheme="minorHAnsi" w:hAnsiTheme="minorHAnsi" w:cstheme="minorHAnsi"/>
          <w:sz w:val="24"/>
          <w:szCs w:val="24"/>
        </w:rPr>
        <w:t>Na podstawie art. 49</w:t>
      </w:r>
      <w:r w:rsidR="00805008" w:rsidRPr="007A3E89">
        <w:rPr>
          <w:rFonts w:asciiTheme="minorHAnsi" w:hAnsiTheme="minorHAnsi" w:cstheme="minorHAnsi"/>
          <w:sz w:val="24"/>
          <w:szCs w:val="24"/>
        </w:rPr>
        <w:t xml:space="preserve"> oraz art. 10 § 1 </w:t>
      </w:r>
      <w:r w:rsidRPr="007A3E89">
        <w:rPr>
          <w:rFonts w:asciiTheme="minorHAnsi" w:hAnsiTheme="minorHAnsi" w:cstheme="minorHAnsi"/>
          <w:sz w:val="24"/>
          <w:szCs w:val="24"/>
        </w:rPr>
        <w:t>ustawy z dnia 14 czerwca 1960 r. Kodeks po</w:t>
      </w:r>
      <w:r w:rsidR="00B919FC" w:rsidRPr="007A3E89">
        <w:rPr>
          <w:rFonts w:asciiTheme="minorHAnsi" w:hAnsiTheme="minorHAnsi" w:cstheme="minorHAnsi"/>
          <w:sz w:val="24"/>
          <w:szCs w:val="24"/>
        </w:rPr>
        <w:t>stępowania administracyjnego (</w:t>
      </w:r>
      <w:r w:rsidR="005379DF" w:rsidRPr="007A3E89">
        <w:rPr>
          <w:rFonts w:asciiTheme="minorHAnsi" w:hAnsiTheme="minorHAnsi" w:cstheme="minorHAnsi"/>
          <w:color w:val="000000"/>
          <w:sz w:val="24"/>
          <w:szCs w:val="24"/>
        </w:rPr>
        <w:t>tekst jednolity Dz. U. z 202</w:t>
      </w:r>
      <w:r w:rsidR="007A3E89" w:rsidRPr="007A3E89">
        <w:rPr>
          <w:rFonts w:asciiTheme="minorHAnsi" w:hAnsiTheme="minorHAnsi" w:cstheme="minorHAnsi"/>
          <w:color w:val="000000"/>
          <w:sz w:val="24"/>
          <w:szCs w:val="24"/>
        </w:rPr>
        <w:t>4</w:t>
      </w:r>
      <w:r w:rsidR="005379DF" w:rsidRPr="007A3E89">
        <w:rPr>
          <w:rFonts w:asciiTheme="minorHAnsi" w:hAnsiTheme="minorHAnsi" w:cstheme="minorHAnsi"/>
          <w:color w:val="000000"/>
          <w:sz w:val="24"/>
          <w:szCs w:val="24"/>
        </w:rPr>
        <w:t xml:space="preserve"> poz. </w:t>
      </w:r>
      <w:r w:rsidR="007A3E89" w:rsidRPr="007A3E89">
        <w:rPr>
          <w:rFonts w:asciiTheme="minorHAnsi" w:hAnsiTheme="minorHAnsi" w:cstheme="minorHAnsi"/>
          <w:color w:val="000000"/>
          <w:sz w:val="24"/>
          <w:szCs w:val="24"/>
        </w:rPr>
        <w:t>572</w:t>
      </w:r>
      <w:r w:rsidR="005379DF" w:rsidRPr="007A3E89">
        <w:rPr>
          <w:rFonts w:asciiTheme="minorHAnsi" w:hAnsiTheme="minorHAnsi" w:cstheme="minorHAnsi"/>
          <w:color w:val="000000"/>
          <w:sz w:val="24"/>
          <w:szCs w:val="24"/>
        </w:rPr>
        <w:t xml:space="preserve"> ze zm.</w:t>
      </w:r>
      <w:r w:rsidRPr="007A3E89">
        <w:rPr>
          <w:rFonts w:asciiTheme="minorHAnsi" w:hAnsiTheme="minorHAnsi" w:cstheme="minorHAnsi"/>
          <w:sz w:val="24"/>
          <w:szCs w:val="24"/>
        </w:rPr>
        <w:t>) oraz art. 53 ust. 1 ustawy z</w:t>
      </w:r>
      <w:r w:rsidR="005379DF" w:rsidRPr="007A3E89">
        <w:rPr>
          <w:rFonts w:asciiTheme="minorHAnsi" w:hAnsiTheme="minorHAnsi" w:cstheme="minorHAnsi"/>
          <w:sz w:val="24"/>
          <w:szCs w:val="24"/>
        </w:rPr>
        <w:t> </w:t>
      </w:r>
      <w:r w:rsidRPr="007A3E89">
        <w:rPr>
          <w:rFonts w:asciiTheme="minorHAnsi" w:hAnsiTheme="minorHAnsi" w:cstheme="minorHAnsi"/>
          <w:sz w:val="24"/>
          <w:szCs w:val="24"/>
        </w:rPr>
        <w:t xml:space="preserve">dnia </w:t>
      </w:r>
      <w:r w:rsidR="00337350" w:rsidRPr="007A3E89">
        <w:rPr>
          <w:rFonts w:asciiTheme="minorHAnsi" w:hAnsiTheme="minorHAnsi" w:cstheme="minorHAnsi"/>
          <w:sz w:val="24"/>
          <w:szCs w:val="24"/>
        </w:rPr>
        <w:t>27 marca 2003 r. o planowaniu i </w:t>
      </w:r>
      <w:r w:rsidRPr="007A3E89">
        <w:rPr>
          <w:rFonts w:asciiTheme="minorHAnsi" w:hAnsiTheme="minorHAnsi" w:cstheme="minorHAnsi"/>
          <w:sz w:val="24"/>
          <w:szCs w:val="24"/>
        </w:rPr>
        <w:t>zagospodarowaniu przestrzennym (</w:t>
      </w:r>
      <w:r w:rsidR="00B21BA7" w:rsidRPr="007A3E89">
        <w:rPr>
          <w:rFonts w:asciiTheme="minorHAnsi" w:eastAsia="Calibri" w:hAnsiTheme="minorHAnsi" w:cstheme="minorHAnsi"/>
          <w:sz w:val="24"/>
          <w:szCs w:val="24"/>
        </w:rPr>
        <w:t xml:space="preserve">tekst jednolity </w:t>
      </w:r>
      <w:r w:rsidR="00836A7D" w:rsidRPr="007A3E89">
        <w:rPr>
          <w:rFonts w:asciiTheme="minorHAnsi" w:eastAsia="Calibri" w:hAnsiTheme="minorHAnsi" w:cstheme="minorHAnsi"/>
          <w:sz w:val="24"/>
          <w:szCs w:val="24"/>
        </w:rPr>
        <w:t>Dz.</w:t>
      </w:r>
      <w:r w:rsidR="00BE2FCD" w:rsidRPr="007A3E89">
        <w:rPr>
          <w:rFonts w:asciiTheme="minorHAnsi" w:eastAsia="Calibri" w:hAnsiTheme="minorHAnsi" w:cstheme="minorHAnsi"/>
          <w:sz w:val="24"/>
          <w:szCs w:val="24"/>
        </w:rPr>
        <w:t> </w:t>
      </w:r>
      <w:r w:rsidR="00836A7D" w:rsidRPr="007A3E89">
        <w:rPr>
          <w:rFonts w:asciiTheme="minorHAnsi" w:eastAsia="Calibri" w:hAnsiTheme="minorHAnsi" w:cstheme="minorHAnsi"/>
          <w:sz w:val="24"/>
          <w:szCs w:val="24"/>
        </w:rPr>
        <w:t>U.</w:t>
      </w:r>
      <w:r w:rsidR="002F0352" w:rsidRPr="007A3E89">
        <w:rPr>
          <w:rFonts w:asciiTheme="minorHAnsi" w:eastAsia="Calibri" w:hAnsiTheme="minorHAnsi" w:cstheme="minorHAnsi"/>
          <w:sz w:val="24"/>
          <w:szCs w:val="24"/>
        </w:rPr>
        <w:t xml:space="preserve"> z </w:t>
      </w:r>
      <w:r w:rsidR="00836A7D" w:rsidRPr="007A3E89">
        <w:rPr>
          <w:rFonts w:asciiTheme="minorHAnsi" w:eastAsia="Calibri" w:hAnsiTheme="minorHAnsi" w:cstheme="minorHAnsi"/>
          <w:sz w:val="24"/>
          <w:szCs w:val="24"/>
        </w:rPr>
        <w:t>202</w:t>
      </w:r>
      <w:r w:rsidR="00A721A8" w:rsidRPr="007A3E89">
        <w:rPr>
          <w:rFonts w:asciiTheme="minorHAnsi" w:eastAsia="Calibri" w:hAnsiTheme="minorHAnsi" w:cstheme="minorHAnsi"/>
          <w:sz w:val="24"/>
          <w:szCs w:val="24"/>
        </w:rPr>
        <w:t>3</w:t>
      </w:r>
      <w:r w:rsidR="00B21BA7" w:rsidRPr="007A3E89">
        <w:rPr>
          <w:rFonts w:asciiTheme="minorHAnsi" w:eastAsia="Calibri" w:hAnsiTheme="minorHAnsi" w:cstheme="minorHAnsi"/>
          <w:sz w:val="24"/>
          <w:szCs w:val="24"/>
        </w:rPr>
        <w:t xml:space="preserve"> r. poz. </w:t>
      </w:r>
      <w:r w:rsidR="00A721A8" w:rsidRPr="007A3E89">
        <w:rPr>
          <w:rFonts w:asciiTheme="minorHAnsi" w:eastAsia="Calibri" w:hAnsiTheme="minorHAnsi" w:cstheme="minorHAnsi"/>
          <w:sz w:val="24"/>
          <w:szCs w:val="24"/>
        </w:rPr>
        <w:t>977</w:t>
      </w:r>
      <w:r w:rsidR="00A42371" w:rsidRPr="007A3E89">
        <w:rPr>
          <w:rFonts w:asciiTheme="minorHAnsi" w:eastAsia="Calibri" w:hAnsiTheme="minorHAnsi" w:cstheme="minorHAnsi"/>
          <w:sz w:val="24"/>
          <w:szCs w:val="24"/>
        </w:rPr>
        <w:t xml:space="preserve"> ze zm.</w:t>
      </w:r>
      <w:r w:rsidRPr="007A3E89">
        <w:rPr>
          <w:rFonts w:asciiTheme="minorHAnsi" w:hAnsiTheme="minorHAnsi" w:cstheme="minorHAnsi"/>
          <w:sz w:val="24"/>
          <w:szCs w:val="24"/>
        </w:rPr>
        <w:t>)</w:t>
      </w:r>
      <w:r w:rsidR="00F8212D" w:rsidRPr="007A3E89">
        <w:rPr>
          <w:rFonts w:asciiTheme="minorHAnsi" w:hAnsiTheme="minorHAnsi" w:cstheme="minorHAnsi"/>
          <w:sz w:val="24"/>
          <w:szCs w:val="24"/>
        </w:rPr>
        <w:t>,</w:t>
      </w:r>
    </w:p>
    <w:p w14:paraId="544FFBB4" w14:textId="77777777" w:rsidR="007A3E89" w:rsidRPr="007A3E89" w:rsidRDefault="00C04319" w:rsidP="007A3E89">
      <w:pPr>
        <w:spacing w:line="360" w:lineRule="auto"/>
        <w:ind w:firstLine="708"/>
        <w:jc w:val="both"/>
        <w:rPr>
          <w:rFonts w:asciiTheme="minorHAnsi" w:eastAsia="SimSun" w:hAnsiTheme="minorHAnsi" w:cstheme="minorHAnsi"/>
          <w:bCs/>
          <w:kern w:val="1"/>
          <w:sz w:val="24"/>
          <w:szCs w:val="24"/>
          <w:u w:val="single"/>
          <w:lang w:eastAsia="hi-IN" w:bidi="hi-IN"/>
        </w:rPr>
      </w:pPr>
      <w:r w:rsidRPr="007A3E89">
        <w:rPr>
          <w:rFonts w:asciiTheme="minorHAnsi" w:hAnsiTheme="minorHAnsi" w:cstheme="minorHAnsi"/>
          <w:sz w:val="24"/>
          <w:szCs w:val="24"/>
        </w:rPr>
        <w:t>zawiadamiam</w:t>
      </w:r>
      <w:r w:rsidR="00CB0DD6" w:rsidRPr="007A3E89">
        <w:rPr>
          <w:rFonts w:asciiTheme="minorHAnsi" w:hAnsiTheme="minorHAnsi" w:cstheme="minorHAnsi"/>
          <w:sz w:val="24"/>
          <w:szCs w:val="24"/>
        </w:rPr>
        <w:t xml:space="preserve">, </w:t>
      </w:r>
      <w:bookmarkStart w:id="1" w:name="_Hlk90623499"/>
      <w:r w:rsidR="00714A40" w:rsidRPr="007A3E89">
        <w:rPr>
          <w:rFonts w:asciiTheme="minorHAnsi" w:hAnsiTheme="minorHAnsi" w:cstheme="minorHAnsi"/>
          <w:color w:val="000000"/>
          <w:sz w:val="24"/>
          <w:szCs w:val="24"/>
        </w:rPr>
        <w:t>iż zostały już zebrane wystarczające dokumenty i materiały do wydania decyzji o ustaleniu lokalizacji inwestycji celu publicznego</w:t>
      </w:r>
      <w:r w:rsidR="00714A40" w:rsidRPr="007A3E89">
        <w:rPr>
          <w:rFonts w:asciiTheme="minorHAnsi" w:hAnsiTheme="minorHAnsi" w:cstheme="minorHAnsi"/>
          <w:bCs/>
          <w:sz w:val="24"/>
          <w:szCs w:val="24"/>
        </w:rPr>
        <w:t xml:space="preserve"> </w:t>
      </w:r>
      <w:bookmarkStart w:id="2" w:name="_Hlk88737263"/>
      <w:r w:rsidR="00714A40" w:rsidRPr="007A3E89">
        <w:rPr>
          <w:rFonts w:asciiTheme="minorHAnsi" w:hAnsiTheme="minorHAnsi" w:cstheme="minorHAnsi"/>
          <w:bCs/>
          <w:sz w:val="24"/>
          <w:szCs w:val="24"/>
        </w:rPr>
        <w:t xml:space="preserve">dla </w:t>
      </w:r>
      <w:bookmarkEnd w:id="1"/>
      <w:bookmarkEnd w:id="2"/>
      <w:r w:rsidR="00714A40" w:rsidRPr="007A3E89">
        <w:rPr>
          <w:rFonts w:asciiTheme="minorHAnsi" w:hAnsiTheme="minorHAnsi" w:cstheme="minorHAnsi"/>
          <w:bCs/>
          <w:sz w:val="24"/>
          <w:szCs w:val="24"/>
        </w:rPr>
        <w:t>inwestycji pod nazwą</w:t>
      </w:r>
      <w:r w:rsidR="005C0270" w:rsidRPr="007A3E89">
        <w:rPr>
          <w:rFonts w:asciiTheme="minorHAnsi" w:hAnsiTheme="minorHAnsi" w:cstheme="minorHAnsi"/>
          <w:bCs/>
          <w:sz w:val="24"/>
          <w:szCs w:val="24"/>
        </w:rPr>
        <w:t xml:space="preserve">: </w:t>
      </w:r>
      <w:r w:rsidR="007A3E89" w:rsidRPr="007A3E89">
        <w:rPr>
          <w:rFonts w:asciiTheme="minorHAnsi" w:hAnsiTheme="minorHAnsi" w:cstheme="minorHAnsi"/>
          <w:bCs/>
          <w:sz w:val="24"/>
          <w:szCs w:val="24"/>
        </w:rPr>
        <w:t>„Budowa sieci elektroenergetycznej SN, dwóch (2) stacji transformatorowych SN/NN oraz przebudowa sieci NN X-1 z WBK92604 w miejscowości Ludwikowice Kłodzkie/Nowa Ruda”,  na terenie fragmentów działek ewidencyjnych o numerach: 234, 235, 237, obręb Ludwikowice Kłodzkie, gmina Nowa Ruda.</w:t>
      </w:r>
    </w:p>
    <w:p w14:paraId="18C67A46" w14:textId="77777777" w:rsidR="007A3E89" w:rsidRDefault="007A3E89" w:rsidP="005156DF">
      <w:pPr>
        <w:spacing w:before="240" w:after="240" w:line="360" w:lineRule="auto"/>
        <w:rPr>
          <w:rFonts w:asciiTheme="minorHAnsi" w:hAnsiTheme="minorHAnsi" w:cstheme="minorHAnsi"/>
          <w:sz w:val="24"/>
          <w:szCs w:val="24"/>
          <w:u w:val="single"/>
        </w:rPr>
      </w:pPr>
    </w:p>
    <w:p w14:paraId="43CFA8C3" w14:textId="71F9D753" w:rsidR="005156DF" w:rsidRDefault="00A721A8" w:rsidP="005156DF">
      <w:pPr>
        <w:spacing w:before="240" w:after="240" w:line="360" w:lineRule="auto"/>
        <w:rPr>
          <w:rFonts w:asciiTheme="minorHAnsi" w:hAnsiTheme="minorHAnsi" w:cstheme="minorHAnsi"/>
          <w:sz w:val="24"/>
          <w:szCs w:val="24"/>
        </w:rPr>
      </w:pPr>
      <w:r w:rsidRPr="00A721A8">
        <w:rPr>
          <w:rFonts w:asciiTheme="minorHAnsi" w:hAnsiTheme="minorHAnsi" w:cstheme="minorHAnsi"/>
          <w:sz w:val="24"/>
          <w:szCs w:val="24"/>
        </w:rPr>
        <w:t>Z</w:t>
      </w:r>
      <w:r w:rsidR="00182DED" w:rsidRPr="00A721A8">
        <w:rPr>
          <w:rFonts w:asciiTheme="minorHAnsi" w:hAnsiTheme="minorHAnsi" w:cstheme="minorHAnsi"/>
          <w:sz w:val="24"/>
          <w:szCs w:val="24"/>
        </w:rPr>
        <w:t>ain</w:t>
      </w:r>
      <w:r w:rsidR="00182DED" w:rsidRPr="00AF7694">
        <w:rPr>
          <w:rFonts w:asciiTheme="minorHAnsi" w:hAnsiTheme="minorHAnsi" w:cstheme="minorHAnsi"/>
          <w:sz w:val="24"/>
          <w:szCs w:val="24"/>
        </w:rPr>
        <w:t>teresowani mogą zapoznać się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182DED" w:rsidRPr="00AF7694">
        <w:rPr>
          <w:rFonts w:asciiTheme="minorHAnsi" w:hAnsiTheme="minorHAnsi" w:cstheme="minorHAnsi"/>
          <w:sz w:val="24"/>
          <w:szCs w:val="24"/>
        </w:rPr>
        <w:t xml:space="preserve">z materiałami sprawy, uzyskać wyjaśnienia oraz składać wnioski i uwagi </w:t>
      </w:r>
      <w:r w:rsidR="00A2773E" w:rsidRPr="00AF7694">
        <w:rPr>
          <w:rFonts w:asciiTheme="minorHAnsi" w:hAnsiTheme="minorHAnsi" w:cstheme="minorHAnsi"/>
          <w:sz w:val="24"/>
          <w:szCs w:val="24"/>
        </w:rPr>
        <w:t xml:space="preserve">w Referacie </w:t>
      </w:r>
      <w:r>
        <w:rPr>
          <w:rFonts w:asciiTheme="minorHAnsi" w:hAnsiTheme="minorHAnsi" w:cstheme="minorHAnsi"/>
          <w:sz w:val="24"/>
          <w:szCs w:val="24"/>
        </w:rPr>
        <w:t xml:space="preserve">Gospodarki Nieruchomościami i Geodezji </w:t>
      </w:r>
      <w:r w:rsidR="00D25E7E" w:rsidRPr="00AF7694">
        <w:rPr>
          <w:rFonts w:asciiTheme="minorHAnsi" w:hAnsiTheme="minorHAnsi" w:cstheme="minorHAnsi"/>
          <w:sz w:val="24"/>
          <w:szCs w:val="24"/>
        </w:rPr>
        <w:t xml:space="preserve"> Urzędu Gminy w Nowej Rudzie</w:t>
      </w:r>
      <w:r w:rsidR="00836A7D" w:rsidRPr="00AF7694">
        <w:rPr>
          <w:rFonts w:asciiTheme="minorHAnsi" w:hAnsiTheme="minorHAnsi" w:cstheme="minorHAnsi"/>
          <w:sz w:val="24"/>
          <w:szCs w:val="24"/>
        </w:rPr>
        <w:t>, przy ul. </w:t>
      </w:r>
      <w:r w:rsidR="00246C30" w:rsidRPr="00AF7694">
        <w:rPr>
          <w:rFonts w:asciiTheme="minorHAnsi" w:hAnsiTheme="minorHAnsi" w:cstheme="minorHAnsi"/>
          <w:sz w:val="24"/>
          <w:szCs w:val="24"/>
        </w:rPr>
        <w:t xml:space="preserve">Niepodległości </w:t>
      </w:r>
      <w:r w:rsidR="00A42371" w:rsidRPr="00AF7694">
        <w:rPr>
          <w:rFonts w:asciiTheme="minorHAnsi" w:hAnsiTheme="minorHAnsi" w:cstheme="minorHAnsi"/>
          <w:sz w:val="24"/>
          <w:szCs w:val="24"/>
        </w:rPr>
        <w:t>2</w:t>
      </w:r>
      <w:r w:rsidR="00246C30" w:rsidRPr="00AF7694">
        <w:rPr>
          <w:rFonts w:asciiTheme="minorHAnsi" w:hAnsiTheme="minorHAnsi" w:cstheme="minorHAnsi"/>
          <w:sz w:val="24"/>
          <w:szCs w:val="24"/>
        </w:rPr>
        <w:t>,</w:t>
      </w:r>
      <w:r w:rsidR="002F5A7F">
        <w:rPr>
          <w:rFonts w:asciiTheme="minorHAnsi" w:hAnsiTheme="minorHAnsi" w:cstheme="minorHAnsi"/>
          <w:sz w:val="24"/>
          <w:szCs w:val="24"/>
        </w:rPr>
        <w:t xml:space="preserve"> pokój nr 1,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246C30" w:rsidRPr="00AF7694">
        <w:rPr>
          <w:rFonts w:asciiTheme="minorHAnsi" w:hAnsiTheme="minorHAnsi" w:cstheme="minorHAnsi"/>
          <w:sz w:val="24"/>
          <w:szCs w:val="24"/>
        </w:rPr>
        <w:t>57-</w:t>
      </w:r>
      <w:r w:rsidR="00A2773E" w:rsidRPr="00AF7694">
        <w:rPr>
          <w:rFonts w:asciiTheme="minorHAnsi" w:hAnsiTheme="minorHAnsi" w:cstheme="minorHAnsi"/>
          <w:sz w:val="24"/>
          <w:szCs w:val="24"/>
        </w:rPr>
        <w:t>400 Nowa Ruda</w:t>
      </w:r>
      <w:r w:rsidR="00182DED" w:rsidRPr="00AF7694">
        <w:rPr>
          <w:rFonts w:asciiTheme="minorHAnsi" w:hAnsiTheme="minorHAnsi" w:cstheme="minorHAnsi"/>
          <w:sz w:val="24"/>
          <w:szCs w:val="24"/>
        </w:rPr>
        <w:t>,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</w:t>
      </w:r>
      <w:r w:rsidR="002F5A7F">
        <w:rPr>
          <w:rFonts w:asciiTheme="minorHAnsi" w:hAnsiTheme="minorHAnsi" w:cstheme="minorHAnsi"/>
          <w:sz w:val="24"/>
          <w:szCs w:val="24"/>
        </w:rPr>
        <w:t xml:space="preserve">lub </w:t>
      </w:r>
      <w:r w:rsidR="00B22DFD" w:rsidRPr="00AF7694">
        <w:rPr>
          <w:rFonts w:asciiTheme="minorHAnsi" w:hAnsiTheme="minorHAnsi" w:cstheme="minorHAnsi"/>
          <w:sz w:val="24"/>
          <w:szCs w:val="24"/>
        </w:rPr>
        <w:t>t</w:t>
      </w:r>
      <w:r w:rsidR="00836A7D" w:rsidRPr="00AF7694">
        <w:rPr>
          <w:rFonts w:asciiTheme="minorHAnsi" w:hAnsiTheme="minorHAnsi" w:cstheme="minorHAnsi"/>
          <w:sz w:val="24"/>
          <w:szCs w:val="24"/>
        </w:rPr>
        <w:t>el</w:t>
      </w:r>
      <w:r w:rsidR="002F5A7F">
        <w:rPr>
          <w:rFonts w:asciiTheme="minorHAnsi" w:hAnsiTheme="minorHAnsi" w:cstheme="minorHAnsi"/>
          <w:sz w:val="24"/>
          <w:szCs w:val="24"/>
        </w:rPr>
        <w:t xml:space="preserve">efonicznie pod numerem </w:t>
      </w:r>
      <w:r w:rsidR="00836A7D" w:rsidRPr="00AF7694">
        <w:rPr>
          <w:rFonts w:asciiTheme="minorHAnsi" w:hAnsiTheme="minorHAnsi" w:cstheme="minorHAnsi"/>
          <w:sz w:val="24"/>
          <w:szCs w:val="24"/>
        </w:rPr>
        <w:t xml:space="preserve"> 74 872 09 </w:t>
      </w:r>
      <w:r w:rsidR="005C0270" w:rsidRPr="00AF7694">
        <w:rPr>
          <w:rFonts w:asciiTheme="minorHAnsi" w:hAnsiTheme="minorHAnsi" w:cstheme="minorHAnsi"/>
          <w:sz w:val="24"/>
          <w:szCs w:val="24"/>
        </w:rPr>
        <w:t>4</w:t>
      </w:r>
      <w:r w:rsidR="00836A7D" w:rsidRPr="00AF7694">
        <w:rPr>
          <w:rFonts w:asciiTheme="minorHAnsi" w:hAnsiTheme="minorHAnsi" w:cstheme="minorHAnsi"/>
          <w:sz w:val="24"/>
          <w:szCs w:val="24"/>
        </w:rPr>
        <w:t>8</w:t>
      </w:r>
      <w:r w:rsidR="00182DED" w:rsidRPr="00AF7694">
        <w:rPr>
          <w:rFonts w:asciiTheme="minorHAnsi" w:hAnsiTheme="minorHAnsi" w:cstheme="minorHAnsi"/>
          <w:sz w:val="24"/>
          <w:szCs w:val="24"/>
        </w:rPr>
        <w:t xml:space="preserve"> w</w:t>
      </w:r>
      <w:r w:rsidR="00B22DFD" w:rsidRPr="00AF7694">
        <w:rPr>
          <w:rFonts w:asciiTheme="minorHAnsi" w:hAnsiTheme="minorHAnsi" w:cstheme="minorHAnsi"/>
          <w:sz w:val="24"/>
          <w:szCs w:val="24"/>
        </w:rPr>
        <w:t> </w:t>
      </w:r>
      <w:r w:rsidR="00182DED" w:rsidRPr="00AF7694">
        <w:rPr>
          <w:rFonts w:asciiTheme="minorHAnsi" w:hAnsiTheme="minorHAnsi" w:cstheme="minorHAnsi"/>
          <w:sz w:val="24"/>
          <w:szCs w:val="24"/>
        </w:rPr>
        <w:t>terminie 14 dni od daty ukazania się niniejszego obwieszc</w:t>
      </w:r>
      <w:r w:rsidR="005156DF">
        <w:rPr>
          <w:rFonts w:asciiTheme="minorHAnsi" w:hAnsiTheme="minorHAnsi" w:cstheme="minorHAnsi"/>
          <w:sz w:val="24"/>
          <w:szCs w:val="24"/>
        </w:rPr>
        <w:t xml:space="preserve">zenia. </w:t>
      </w:r>
    </w:p>
    <w:p w14:paraId="6EF4DA55" w14:textId="40DE10E1" w:rsidR="00C04319" w:rsidRDefault="00C04319" w:rsidP="00671971">
      <w:pPr>
        <w:spacing w:before="240" w:after="240"/>
        <w:rPr>
          <w:rFonts w:asciiTheme="minorHAnsi" w:hAnsiTheme="minorHAnsi" w:cstheme="minorHAnsi"/>
          <w:sz w:val="24"/>
          <w:szCs w:val="24"/>
        </w:rPr>
      </w:pPr>
    </w:p>
    <w:p w14:paraId="5C3CE2FA" w14:textId="77777777" w:rsidR="00671971" w:rsidRDefault="00671971" w:rsidP="0067197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/Zastępca Kierownika Ref.</w:t>
      </w:r>
    </w:p>
    <w:p w14:paraId="3045CE4D" w14:textId="456203E9" w:rsidR="00671971" w:rsidRDefault="00671971" w:rsidP="0067197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Gospodarki Nieruchomościami i Geodezji</w:t>
      </w:r>
    </w:p>
    <w:p w14:paraId="275F86FA" w14:textId="671704CF" w:rsidR="00671971" w:rsidRPr="00AF7694" w:rsidRDefault="00671971" w:rsidP="00671971">
      <w:pPr>
        <w:spacing w:before="240" w:after="240"/>
        <w:jc w:val="right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Dorota Król/</w:t>
      </w:r>
    </w:p>
    <w:sectPr w:rsidR="00671971" w:rsidRPr="00AF7694" w:rsidSect="00AF76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/>
      </w:rPr>
    </w:lvl>
  </w:abstractNum>
  <w:num w:numId="1" w16cid:durableId="1157300668">
    <w:abstractNumId w:val="1"/>
  </w:num>
  <w:num w:numId="2" w16cid:durableId="114281738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319"/>
    <w:rsid w:val="0000300E"/>
    <w:rsid w:val="00021027"/>
    <w:rsid w:val="00022B96"/>
    <w:rsid w:val="00057120"/>
    <w:rsid w:val="0012418C"/>
    <w:rsid w:val="0015529F"/>
    <w:rsid w:val="00182DED"/>
    <w:rsid w:val="001B6003"/>
    <w:rsid w:val="00246C30"/>
    <w:rsid w:val="002C529F"/>
    <w:rsid w:val="002F0352"/>
    <w:rsid w:val="002F5A7F"/>
    <w:rsid w:val="0030055D"/>
    <w:rsid w:val="00337350"/>
    <w:rsid w:val="004B00EF"/>
    <w:rsid w:val="004B4111"/>
    <w:rsid w:val="004D5DFF"/>
    <w:rsid w:val="005143E3"/>
    <w:rsid w:val="005156DF"/>
    <w:rsid w:val="005379DF"/>
    <w:rsid w:val="00577603"/>
    <w:rsid w:val="005C0270"/>
    <w:rsid w:val="006074DD"/>
    <w:rsid w:val="0061144B"/>
    <w:rsid w:val="00620B43"/>
    <w:rsid w:val="00671971"/>
    <w:rsid w:val="00684281"/>
    <w:rsid w:val="006C5ED9"/>
    <w:rsid w:val="006F0532"/>
    <w:rsid w:val="006F272F"/>
    <w:rsid w:val="006F37D2"/>
    <w:rsid w:val="00714A40"/>
    <w:rsid w:val="00722F1F"/>
    <w:rsid w:val="00734A26"/>
    <w:rsid w:val="00781519"/>
    <w:rsid w:val="007A3160"/>
    <w:rsid w:val="007A3E89"/>
    <w:rsid w:val="00805008"/>
    <w:rsid w:val="00813DBE"/>
    <w:rsid w:val="008144E8"/>
    <w:rsid w:val="00836A7D"/>
    <w:rsid w:val="008A6491"/>
    <w:rsid w:val="008F5D3C"/>
    <w:rsid w:val="00955B9A"/>
    <w:rsid w:val="00960D48"/>
    <w:rsid w:val="0096479D"/>
    <w:rsid w:val="009763E8"/>
    <w:rsid w:val="009900E5"/>
    <w:rsid w:val="009A034F"/>
    <w:rsid w:val="00A2773E"/>
    <w:rsid w:val="00A345F5"/>
    <w:rsid w:val="00A42371"/>
    <w:rsid w:val="00A721A8"/>
    <w:rsid w:val="00AF7694"/>
    <w:rsid w:val="00B039C1"/>
    <w:rsid w:val="00B21BA7"/>
    <w:rsid w:val="00B22DFD"/>
    <w:rsid w:val="00B41994"/>
    <w:rsid w:val="00B46254"/>
    <w:rsid w:val="00B919FC"/>
    <w:rsid w:val="00BE2FCD"/>
    <w:rsid w:val="00BF770D"/>
    <w:rsid w:val="00C04319"/>
    <w:rsid w:val="00C2047D"/>
    <w:rsid w:val="00C865D2"/>
    <w:rsid w:val="00CB0DD6"/>
    <w:rsid w:val="00D25E7E"/>
    <w:rsid w:val="00D260C8"/>
    <w:rsid w:val="00DC7349"/>
    <w:rsid w:val="00DE396F"/>
    <w:rsid w:val="00E102B9"/>
    <w:rsid w:val="00E22F0A"/>
    <w:rsid w:val="00E55A02"/>
    <w:rsid w:val="00EC287F"/>
    <w:rsid w:val="00F8212D"/>
    <w:rsid w:val="00FB34D0"/>
    <w:rsid w:val="00FC3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77ECA6"/>
  <w15:chartTrackingRefBased/>
  <w15:docId w15:val="{8490788F-E74D-411B-97F6-400AFA430F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04319"/>
  </w:style>
  <w:style w:type="paragraph" w:styleId="Nagwek1">
    <w:name w:val="heading 1"/>
    <w:basedOn w:val="Normalny"/>
    <w:next w:val="Normalny"/>
    <w:link w:val="Nagwek1Znak"/>
    <w:qFormat/>
    <w:rsid w:val="00F8212D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qFormat/>
    <w:rsid w:val="00C04319"/>
    <w:pPr>
      <w:keepNext/>
      <w:jc w:val="center"/>
      <w:outlineLvl w:val="1"/>
    </w:pPr>
    <w:rPr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rsid w:val="00C04319"/>
    <w:rPr>
      <w:rFonts w:ascii="Tahoma" w:hAnsi="Tahoma"/>
      <w:sz w:val="16"/>
    </w:rPr>
  </w:style>
  <w:style w:type="paragraph" w:customStyle="1" w:styleId="WW-Tekstpodstawowy2">
    <w:name w:val="WW-Tekst podstawowy 2"/>
    <w:basedOn w:val="Normalny"/>
    <w:rsid w:val="00B41994"/>
    <w:pPr>
      <w:suppressAutoHyphens/>
      <w:jc w:val="both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A2773E"/>
    <w:pPr>
      <w:spacing w:before="100" w:beforeAutospacing="1" w:after="100" w:afterAutospacing="1"/>
    </w:pPr>
    <w:rPr>
      <w:sz w:val="24"/>
      <w:szCs w:val="24"/>
    </w:rPr>
  </w:style>
  <w:style w:type="character" w:customStyle="1" w:styleId="Nagwek1Znak">
    <w:name w:val="Nagłówek 1 Znak"/>
    <w:link w:val="Nagwek1"/>
    <w:rsid w:val="00F8212D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dolnego">
    <w:name w:val="footnote text"/>
    <w:basedOn w:val="Normalny"/>
    <w:link w:val="TekstprzypisudolnegoZnak"/>
    <w:rsid w:val="00F8212D"/>
    <w:pPr>
      <w:suppressAutoHyphens/>
    </w:pPr>
    <w:rPr>
      <w:lang w:val="x-none" w:eastAsia="ar-SA"/>
    </w:rPr>
  </w:style>
  <w:style w:type="character" w:customStyle="1" w:styleId="TekstprzypisudolnegoZnak">
    <w:name w:val="Tekst przypisu dolnego Znak"/>
    <w:link w:val="Tekstprzypisudolnego"/>
    <w:rsid w:val="00F8212D"/>
    <w:rPr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79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46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7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59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22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201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</dc:creator>
  <cp:keywords/>
  <cp:lastModifiedBy>Basia</cp:lastModifiedBy>
  <cp:revision>23</cp:revision>
  <cp:lastPrinted>2022-06-20T12:16:00Z</cp:lastPrinted>
  <dcterms:created xsi:type="dcterms:W3CDTF">2022-06-20T12:21:00Z</dcterms:created>
  <dcterms:modified xsi:type="dcterms:W3CDTF">2024-07-02T13:38:00Z</dcterms:modified>
</cp:coreProperties>
</file>